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5D94B" w14:textId="77777777" w:rsidR="00A24935" w:rsidRPr="00A24935" w:rsidRDefault="00A24935" w:rsidP="00A24935">
      <w:pPr>
        <w:spacing w:after="0" w:line="240" w:lineRule="auto"/>
        <w:contextualSpacing/>
        <w:jc w:val="right"/>
        <w:rPr>
          <w:rFonts w:ascii="Times New Roman" w:eastAsia="Times New Roman" w:hAnsi="Times New Roman" w:cs="Times New Roman"/>
          <w:b/>
          <w:sz w:val="28"/>
          <w:szCs w:val="28"/>
          <w:lang w:eastAsia="ru-RU"/>
        </w:rPr>
      </w:pPr>
      <w:r w:rsidRPr="00A24935">
        <w:rPr>
          <w:rFonts w:ascii="Times New Roman" w:eastAsia="Times New Roman" w:hAnsi="Times New Roman" w:cs="Times New Roman"/>
          <w:b/>
          <w:sz w:val="28"/>
          <w:szCs w:val="28"/>
          <w:lang w:eastAsia="ru-RU"/>
        </w:rPr>
        <w:t>ПРОЄКТ</w:t>
      </w:r>
    </w:p>
    <w:p w14:paraId="7D7DFB84" w14:textId="406FF3FD" w:rsidR="00A24935" w:rsidRPr="00A24935" w:rsidRDefault="00A24935" w:rsidP="00A24935">
      <w:pPr>
        <w:spacing w:after="0" w:line="240" w:lineRule="auto"/>
        <w:contextualSpacing/>
        <w:jc w:val="center"/>
        <w:rPr>
          <w:rFonts w:ascii="Times New Roman" w:eastAsia="Times New Roman" w:hAnsi="Times New Roman" w:cs="Times New Roman"/>
          <w:b/>
          <w:smallCaps/>
          <w:sz w:val="28"/>
          <w:szCs w:val="28"/>
          <w:lang w:eastAsia="ru-RU"/>
        </w:rPr>
      </w:pPr>
      <w:r w:rsidRPr="00A24935">
        <w:rPr>
          <w:rFonts w:ascii="Times New Roman" w:eastAsia="Times New Roman" w:hAnsi="Times New Roman" w:cs="Times New Roman"/>
          <w:noProof/>
          <w:sz w:val="26"/>
          <w:szCs w:val="20"/>
          <w:lang w:val="en-US"/>
        </w:rPr>
        <w:drawing>
          <wp:inline distT="0" distB="0" distL="0" distR="0" wp14:anchorId="35F31412" wp14:editId="05704E13">
            <wp:extent cx="409575" cy="583565"/>
            <wp:effectExtent l="0" t="0" r="952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83565"/>
                    </a:xfrm>
                    <a:prstGeom prst="rect">
                      <a:avLst/>
                    </a:prstGeom>
                    <a:noFill/>
                    <a:ln>
                      <a:noFill/>
                    </a:ln>
                  </pic:spPr>
                </pic:pic>
              </a:graphicData>
            </a:graphic>
          </wp:inline>
        </w:drawing>
      </w:r>
    </w:p>
    <w:p w14:paraId="6526FF05" w14:textId="77777777" w:rsidR="00A24935" w:rsidRPr="00A24935" w:rsidRDefault="00A24935" w:rsidP="00A24935">
      <w:pPr>
        <w:spacing w:after="0" w:line="240" w:lineRule="auto"/>
        <w:contextualSpacing/>
        <w:jc w:val="center"/>
        <w:rPr>
          <w:rFonts w:ascii="Times New Roman" w:eastAsia="Times New Roman" w:hAnsi="Times New Roman" w:cs="Times New Roman"/>
          <w:b/>
          <w:smallCaps/>
          <w:sz w:val="28"/>
          <w:szCs w:val="28"/>
          <w:lang w:eastAsia="ru-RU"/>
        </w:rPr>
      </w:pPr>
      <w:r w:rsidRPr="00A24935">
        <w:rPr>
          <w:rFonts w:ascii="Times New Roman" w:eastAsia="Times New Roman" w:hAnsi="Times New Roman" w:cs="Times New Roman"/>
          <w:b/>
          <w:smallCaps/>
          <w:sz w:val="28"/>
          <w:szCs w:val="28"/>
          <w:lang w:eastAsia="ru-RU"/>
        </w:rPr>
        <w:t>ВИКОНАВЧИЙ КОМІТЕТ НЕТІШИНСЬКОЇ МІСЬКОЇ РАДИ</w:t>
      </w:r>
    </w:p>
    <w:p w14:paraId="24125DA0" w14:textId="77777777" w:rsidR="00A24935" w:rsidRPr="00A24935" w:rsidRDefault="00A24935" w:rsidP="00A24935">
      <w:pPr>
        <w:spacing w:after="0" w:line="240" w:lineRule="auto"/>
        <w:contextualSpacing/>
        <w:jc w:val="center"/>
        <w:rPr>
          <w:rFonts w:ascii="Times New Roman" w:eastAsia="Times New Roman" w:hAnsi="Times New Roman" w:cs="Times New Roman"/>
          <w:b/>
          <w:smallCaps/>
          <w:sz w:val="28"/>
          <w:szCs w:val="28"/>
          <w:lang w:eastAsia="ru-RU"/>
        </w:rPr>
      </w:pPr>
      <w:r w:rsidRPr="00A24935">
        <w:rPr>
          <w:rFonts w:ascii="Times New Roman" w:eastAsia="Times New Roman" w:hAnsi="Times New Roman" w:cs="Times New Roman"/>
          <w:b/>
          <w:smallCaps/>
          <w:sz w:val="28"/>
          <w:szCs w:val="28"/>
          <w:lang w:eastAsia="ru-RU"/>
        </w:rPr>
        <w:t>ХМЕЛЬНИЦЬКОЇ ОБЛАСТІ</w:t>
      </w:r>
    </w:p>
    <w:p w14:paraId="6F9E91CC" w14:textId="77777777" w:rsidR="00A24935" w:rsidRPr="00A24935" w:rsidRDefault="00A24935" w:rsidP="00A24935">
      <w:pPr>
        <w:spacing w:after="0" w:line="240" w:lineRule="auto"/>
        <w:contextualSpacing/>
        <w:jc w:val="both"/>
        <w:rPr>
          <w:rFonts w:ascii="Times New Roman" w:eastAsia="Times New Roman" w:hAnsi="Times New Roman" w:cs="Times New Roman"/>
          <w:sz w:val="26"/>
          <w:szCs w:val="28"/>
          <w:lang w:eastAsia="uk-UA"/>
        </w:rPr>
      </w:pPr>
    </w:p>
    <w:p w14:paraId="314C34AC" w14:textId="77777777" w:rsidR="00A24935" w:rsidRPr="00A24935" w:rsidRDefault="00A24935" w:rsidP="00A24935">
      <w:pPr>
        <w:spacing w:after="0" w:line="240" w:lineRule="auto"/>
        <w:contextualSpacing/>
        <w:jc w:val="center"/>
        <w:rPr>
          <w:rFonts w:ascii="Times New Roman" w:eastAsia="Times New Roman" w:hAnsi="Times New Roman" w:cs="Times New Roman"/>
          <w:b/>
          <w:sz w:val="32"/>
          <w:szCs w:val="32"/>
          <w:lang w:eastAsia="ru-RU"/>
        </w:rPr>
      </w:pPr>
      <w:r w:rsidRPr="00A24935">
        <w:rPr>
          <w:rFonts w:ascii="Times New Roman" w:eastAsia="Times New Roman" w:hAnsi="Times New Roman" w:cs="Times New Roman"/>
          <w:b/>
          <w:sz w:val="32"/>
          <w:szCs w:val="32"/>
          <w:lang w:eastAsia="ru-RU"/>
        </w:rPr>
        <w:t xml:space="preserve">Р І Ш Е Н </w:t>
      </w:r>
      <w:proofErr w:type="spellStart"/>
      <w:r w:rsidRPr="00A24935">
        <w:rPr>
          <w:rFonts w:ascii="Times New Roman" w:eastAsia="Times New Roman" w:hAnsi="Times New Roman" w:cs="Times New Roman"/>
          <w:b/>
          <w:sz w:val="32"/>
          <w:szCs w:val="32"/>
          <w:lang w:eastAsia="ru-RU"/>
        </w:rPr>
        <w:t>Н</w:t>
      </w:r>
      <w:proofErr w:type="spellEnd"/>
      <w:r w:rsidRPr="00A24935">
        <w:rPr>
          <w:rFonts w:ascii="Times New Roman" w:eastAsia="Times New Roman" w:hAnsi="Times New Roman" w:cs="Times New Roman"/>
          <w:b/>
          <w:sz w:val="32"/>
          <w:szCs w:val="32"/>
          <w:lang w:eastAsia="ru-RU"/>
        </w:rPr>
        <w:t xml:space="preserve"> Я</w:t>
      </w:r>
    </w:p>
    <w:p w14:paraId="538D842C" w14:textId="77777777" w:rsidR="00A24935" w:rsidRPr="00A24935" w:rsidRDefault="00A24935" w:rsidP="00A24935">
      <w:pPr>
        <w:spacing w:after="0" w:line="240" w:lineRule="auto"/>
        <w:contextualSpacing/>
        <w:jc w:val="center"/>
        <w:rPr>
          <w:rFonts w:ascii="Times New Roman" w:eastAsia="Times New Roman" w:hAnsi="Times New Roman" w:cs="Times New Roman"/>
          <w:b/>
          <w:sz w:val="28"/>
          <w:szCs w:val="28"/>
          <w:lang w:eastAsia="uk-UA"/>
        </w:rPr>
      </w:pPr>
    </w:p>
    <w:p w14:paraId="77147614" w14:textId="77777777" w:rsidR="00A24935" w:rsidRPr="00A24935" w:rsidRDefault="00A24935" w:rsidP="00A24935">
      <w:pPr>
        <w:spacing w:after="0" w:line="240" w:lineRule="auto"/>
        <w:contextualSpacing/>
        <w:jc w:val="both"/>
        <w:rPr>
          <w:rFonts w:ascii="Times New Roman" w:eastAsia="Times New Roman" w:hAnsi="Times New Roman" w:cs="Times New Roman"/>
          <w:b/>
          <w:sz w:val="28"/>
          <w:szCs w:val="28"/>
          <w:lang w:eastAsia="uk-UA"/>
        </w:rPr>
      </w:pPr>
      <w:r w:rsidRPr="00A24935">
        <w:rPr>
          <w:rFonts w:ascii="Times New Roman" w:eastAsia="Times New Roman" w:hAnsi="Times New Roman" w:cs="Times New Roman"/>
          <w:b/>
          <w:sz w:val="28"/>
          <w:szCs w:val="28"/>
          <w:lang w:eastAsia="uk-UA"/>
        </w:rPr>
        <w:t>___.__.2026</w:t>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t>Нетішин</w:t>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r>
      <w:r w:rsidRPr="00A24935">
        <w:rPr>
          <w:rFonts w:ascii="Times New Roman" w:eastAsia="Times New Roman" w:hAnsi="Times New Roman" w:cs="Times New Roman"/>
          <w:b/>
          <w:sz w:val="28"/>
          <w:szCs w:val="28"/>
          <w:lang w:eastAsia="uk-UA"/>
        </w:rPr>
        <w:tab/>
        <w:t xml:space="preserve">  № ____/2026</w:t>
      </w:r>
    </w:p>
    <w:p w14:paraId="6A0AEB11" w14:textId="21EFF685" w:rsidR="00693DC0" w:rsidRDefault="00693DC0" w:rsidP="00693DC0">
      <w:pPr>
        <w:spacing w:after="0" w:line="240" w:lineRule="auto"/>
        <w:rPr>
          <w:rFonts w:ascii="Times New Roman" w:hAnsi="Times New Roman" w:cs="Times New Roman"/>
          <w:sz w:val="28"/>
          <w:szCs w:val="28"/>
        </w:rPr>
      </w:pPr>
    </w:p>
    <w:p w14:paraId="0DD11C58" w14:textId="77777777" w:rsidR="00A24935" w:rsidRPr="00823BD1" w:rsidRDefault="00A24935" w:rsidP="00693DC0">
      <w:pPr>
        <w:spacing w:after="0" w:line="240" w:lineRule="auto"/>
        <w:rPr>
          <w:rFonts w:ascii="Times New Roman" w:hAnsi="Times New Roman" w:cs="Times New Roman"/>
          <w:sz w:val="28"/>
          <w:szCs w:val="28"/>
        </w:rPr>
      </w:pPr>
    </w:p>
    <w:p w14:paraId="63AF3006" w14:textId="75203DC9" w:rsidR="00AD50F8" w:rsidRPr="00AD50F8" w:rsidRDefault="00AD50F8" w:rsidP="00B070CD">
      <w:pPr>
        <w:spacing w:after="0" w:line="240" w:lineRule="auto"/>
        <w:ind w:right="1133"/>
        <w:jc w:val="both"/>
        <w:rPr>
          <w:rFonts w:ascii="Times New Roman" w:hAnsi="Times New Roman" w:cs="Times New Roman"/>
          <w:sz w:val="28"/>
          <w:szCs w:val="28"/>
        </w:rPr>
      </w:pPr>
      <w:r w:rsidRPr="00AD50F8">
        <w:rPr>
          <w:rFonts w:ascii="Times New Roman" w:hAnsi="Times New Roman" w:cs="Times New Roman"/>
          <w:sz w:val="28"/>
          <w:szCs w:val="28"/>
        </w:rPr>
        <w:t xml:space="preserve">Про затвердження порядку </w:t>
      </w:r>
      <w:r w:rsidR="004F3341">
        <w:rPr>
          <w:rFonts w:ascii="Times New Roman" w:hAnsi="Times New Roman" w:cs="Times New Roman"/>
          <w:sz w:val="28"/>
          <w:szCs w:val="28"/>
        </w:rPr>
        <w:t xml:space="preserve">розроблення та </w:t>
      </w:r>
      <w:r w:rsidRPr="00AD50F8">
        <w:rPr>
          <w:rFonts w:ascii="Times New Roman" w:hAnsi="Times New Roman" w:cs="Times New Roman"/>
          <w:sz w:val="28"/>
          <w:szCs w:val="28"/>
        </w:rPr>
        <w:t xml:space="preserve">моніторингу реалізації середньострокового плану пріоритетних публічних </w:t>
      </w:r>
      <w:r w:rsidR="00B070CD">
        <w:rPr>
          <w:rFonts w:ascii="Times New Roman" w:hAnsi="Times New Roman" w:cs="Times New Roman"/>
          <w:sz w:val="28"/>
          <w:szCs w:val="28"/>
        </w:rPr>
        <w:t xml:space="preserve">інвестицій </w:t>
      </w:r>
      <w:r w:rsidR="004F3341">
        <w:rPr>
          <w:rFonts w:ascii="Times New Roman" w:hAnsi="Times New Roman" w:cs="Times New Roman"/>
          <w:sz w:val="28"/>
          <w:szCs w:val="28"/>
        </w:rPr>
        <w:t>Нетішинської</w:t>
      </w:r>
      <w:r w:rsidR="00B070CD">
        <w:rPr>
          <w:rFonts w:ascii="Times New Roman" w:hAnsi="Times New Roman" w:cs="Times New Roman"/>
          <w:sz w:val="28"/>
          <w:szCs w:val="28"/>
        </w:rPr>
        <w:t xml:space="preserve"> </w:t>
      </w:r>
      <w:r w:rsidR="004F3341">
        <w:rPr>
          <w:rFonts w:ascii="Times New Roman" w:hAnsi="Times New Roman" w:cs="Times New Roman"/>
          <w:sz w:val="28"/>
          <w:szCs w:val="28"/>
        </w:rPr>
        <w:t>міської територіальної громади</w:t>
      </w:r>
      <w:r w:rsidRPr="00AD50F8">
        <w:rPr>
          <w:rFonts w:ascii="Times New Roman" w:hAnsi="Times New Roman" w:cs="Times New Roman"/>
          <w:sz w:val="28"/>
          <w:szCs w:val="28"/>
        </w:rPr>
        <w:t xml:space="preserve"> </w:t>
      </w:r>
    </w:p>
    <w:p w14:paraId="52D23DBB" w14:textId="77777777" w:rsidR="00693DC0" w:rsidRPr="00AD50F8" w:rsidRDefault="00693DC0" w:rsidP="00A521C3">
      <w:pPr>
        <w:spacing w:after="0" w:line="240" w:lineRule="auto"/>
        <w:rPr>
          <w:rFonts w:ascii="Times New Roman" w:hAnsi="Times New Roman" w:cs="Times New Roman"/>
          <w:sz w:val="28"/>
          <w:szCs w:val="28"/>
        </w:rPr>
      </w:pPr>
    </w:p>
    <w:p w14:paraId="669709D2" w14:textId="77777777" w:rsidR="00693DC0" w:rsidRDefault="00693DC0" w:rsidP="00A521C3">
      <w:pPr>
        <w:spacing w:after="0" w:line="240" w:lineRule="auto"/>
        <w:ind w:firstLine="708"/>
        <w:jc w:val="both"/>
        <w:rPr>
          <w:rFonts w:ascii="Times New Roman" w:hAnsi="Times New Roman" w:cs="Times New Roman"/>
          <w:sz w:val="28"/>
          <w:szCs w:val="28"/>
        </w:rPr>
      </w:pPr>
    </w:p>
    <w:p w14:paraId="4B60A3CA" w14:textId="389B8C38" w:rsidR="00693DC0" w:rsidRDefault="00D26E4D"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статті 40, частини другої, пункту</w:t>
      </w:r>
      <w:r w:rsidR="002B05D6">
        <w:rPr>
          <w:rFonts w:ascii="Times New Roman" w:hAnsi="Times New Roman" w:cs="Times New Roman"/>
          <w:sz w:val="28"/>
          <w:szCs w:val="28"/>
        </w:rPr>
        <w:t xml:space="preserve"> 3 частини четвертої статті 42 Закону України «Про місцеве самоврядування в Україні»</w:t>
      </w:r>
      <w:r w:rsidR="00AB2BA9">
        <w:rPr>
          <w:rFonts w:ascii="Times New Roman" w:hAnsi="Times New Roman" w:cs="Times New Roman"/>
          <w:sz w:val="28"/>
          <w:szCs w:val="28"/>
        </w:rPr>
        <w:t>, постанови Кабі</w:t>
      </w:r>
      <w:r w:rsidR="000D2A32">
        <w:rPr>
          <w:rFonts w:ascii="Times New Roman" w:hAnsi="Times New Roman" w:cs="Times New Roman"/>
          <w:sz w:val="28"/>
          <w:szCs w:val="28"/>
        </w:rPr>
        <w:t>нету Міністрів України від 28</w:t>
      </w:r>
      <w:r w:rsidR="000D2A32" w:rsidRPr="000D2A32">
        <w:rPr>
          <w:rFonts w:ascii="Times New Roman" w:hAnsi="Times New Roman" w:cs="Times New Roman"/>
          <w:sz w:val="28"/>
          <w:szCs w:val="28"/>
        </w:rPr>
        <w:t xml:space="preserve"> </w:t>
      </w:r>
      <w:r w:rsidR="000D2A32">
        <w:rPr>
          <w:rFonts w:ascii="Times New Roman" w:hAnsi="Times New Roman" w:cs="Times New Roman"/>
          <w:sz w:val="28"/>
          <w:szCs w:val="28"/>
        </w:rPr>
        <w:t xml:space="preserve">лютого </w:t>
      </w:r>
      <w:r w:rsidR="007E5DE2">
        <w:rPr>
          <w:rFonts w:ascii="Times New Roman" w:hAnsi="Times New Roman" w:cs="Times New Roman"/>
          <w:sz w:val="28"/>
          <w:szCs w:val="28"/>
        </w:rPr>
        <w:t>2025 №</w:t>
      </w:r>
      <w:r w:rsidR="000D2A32">
        <w:rPr>
          <w:rFonts w:ascii="Times New Roman" w:hAnsi="Times New Roman" w:cs="Times New Roman"/>
          <w:sz w:val="28"/>
          <w:szCs w:val="28"/>
          <w:lang w:val="en-US"/>
        </w:rPr>
        <w:t> </w:t>
      </w:r>
      <w:r w:rsidR="007E5DE2">
        <w:rPr>
          <w:rFonts w:ascii="Times New Roman" w:hAnsi="Times New Roman" w:cs="Times New Roman"/>
          <w:sz w:val="28"/>
          <w:szCs w:val="28"/>
        </w:rPr>
        <w:t>294</w:t>
      </w:r>
      <w:bookmarkStart w:id="0" w:name="n3"/>
      <w:bookmarkEnd w:id="0"/>
      <w:r w:rsidR="007E5DE2">
        <w:rPr>
          <w:rFonts w:ascii="Times New Roman" w:hAnsi="Times New Roman" w:cs="Times New Roman"/>
          <w:sz w:val="28"/>
          <w:szCs w:val="28"/>
        </w:rPr>
        <w:t xml:space="preserve"> </w:t>
      </w:r>
      <w:r w:rsidR="007E5DE2" w:rsidRPr="007E5DE2">
        <w:rPr>
          <w:rFonts w:ascii="Times New Roman" w:hAnsi="Times New Roman" w:cs="Times New Roman"/>
          <w:sz w:val="28"/>
          <w:szCs w:val="28"/>
        </w:rPr>
        <w:t>«</w:t>
      </w:r>
      <w:r w:rsidR="00AB2BA9" w:rsidRPr="007E5DE2">
        <w:rPr>
          <w:rFonts w:ascii="Times New Roman" w:hAnsi="Times New Roman" w:cs="Times New Roman"/>
          <w:sz w:val="28"/>
          <w:szCs w:val="28"/>
          <w:lang w:eastAsia="uk-UA"/>
        </w:rPr>
        <w:t>Про затвердження Порядку розроблення та моніторингу реалізації середньострокового плану пріоритетних публічних інвестицій держави</w:t>
      </w:r>
      <w:r w:rsidR="007E5DE2" w:rsidRPr="007E5DE2">
        <w:rPr>
          <w:rFonts w:ascii="Times New Roman" w:hAnsi="Times New Roman" w:cs="Times New Roman"/>
          <w:sz w:val="28"/>
          <w:szCs w:val="28"/>
        </w:rPr>
        <w:t>»</w:t>
      </w:r>
      <w:r w:rsidR="007E5DE2">
        <w:rPr>
          <w:rFonts w:ascii="Times New Roman" w:hAnsi="Times New Roman" w:cs="Times New Roman"/>
          <w:sz w:val="28"/>
          <w:szCs w:val="28"/>
        </w:rPr>
        <w:t>, наказу Міністерства економіки, довкілля та сільського господарства від 28</w:t>
      </w:r>
      <w:r w:rsidR="000D2A32">
        <w:rPr>
          <w:rFonts w:ascii="Times New Roman" w:hAnsi="Times New Roman" w:cs="Times New Roman"/>
          <w:sz w:val="28"/>
          <w:szCs w:val="28"/>
        </w:rPr>
        <w:t xml:space="preserve"> серпня </w:t>
      </w:r>
      <w:r w:rsidR="007E5DE2">
        <w:rPr>
          <w:rFonts w:ascii="Times New Roman" w:hAnsi="Times New Roman" w:cs="Times New Roman"/>
          <w:sz w:val="28"/>
          <w:szCs w:val="28"/>
        </w:rPr>
        <w:t>2025 №</w:t>
      </w:r>
      <w:r w:rsidR="000D2A32">
        <w:rPr>
          <w:rFonts w:ascii="Times New Roman" w:hAnsi="Times New Roman" w:cs="Times New Roman"/>
          <w:sz w:val="28"/>
          <w:szCs w:val="28"/>
          <w:lang w:val="en-US"/>
        </w:rPr>
        <w:t> </w:t>
      </w:r>
      <w:r w:rsidR="007E5DE2">
        <w:rPr>
          <w:rFonts w:ascii="Times New Roman" w:hAnsi="Times New Roman" w:cs="Times New Roman"/>
          <w:sz w:val="28"/>
          <w:szCs w:val="28"/>
        </w:rPr>
        <w:t xml:space="preserve">352 </w:t>
      </w:r>
      <w:r w:rsidR="007E5DE2" w:rsidRPr="007E5DE2">
        <w:rPr>
          <w:rFonts w:ascii="Times New Roman" w:hAnsi="Times New Roman" w:cs="Times New Roman"/>
          <w:sz w:val="28"/>
          <w:szCs w:val="28"/>
        </w:rPr>
        <w:t>«</w:t>
      </w:r>
      <w:r w:rsidR="00AD50F8" w:rsidRPr="007E5DE2">
        <w:rPr>
          <w:rFonts w:ascii="Times New Roman" w:hAnsi="Times New Roman" w:cs="Times New Roman"/>
          <w:sz w:val="28"/>
          <w:szCs w:val="28"/>
        </w:rPr>
        <w:t>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(територіальної громади)</w:t>
      </w:r>
      <w:r w:rsidR="007E5DE2" w:rsidRPr="007E5DE2">
        <w:rPr>
          <w:rFonts w:ascii="Times New Roman" w:hAnsi="Times New Roman" w:cs="Times New Roman"/>
          <w:sz w:val="28"/>
          <w:szCs w:val="28"/>
        </w:rPr>
        <w:t>»</w:t>
      </w:r>
      <w:r w:rsidR="004F3341">
        <w:rPr>
          <w:rFonts w:ascii="Times New Roman" w:hAnsi="Times New Roman" w:cs="Times New Roman"/>
          <w:sz w:val="28"/>
          <w:szCs w:val="28"/>
        </w:rPr>
        <w:t>, виконавчий комітет Нетішинської міської ради</w:t>
      </w:r>
    </w:p>
    <w:p w14:paraId="7ABBDF4C" w14:textId="77777777" w:rsidR="00A24935" w:rsidRDefault="00A24935" w:rsidP="00A521C3">
      <w:pPr>
        <w:spacing w:after="0" w:line="240" w:lineRule="auto"/>
        <w:ind w:firstLine="567"/>
        <w:jc w:val="both"/>
        <w:rPr>
          <w:rFonts w:ascii="Times New Roman" w:hAnsi="Times New Roman" w:cs="Times New Roman"/>
          <w:sz w:val="28"/>
          <w:szCs w:val="28"/>
        </w:rPr>
      </w:pPr>
    </w:p>
    <w:p w14:paraId="64F625E5" w14:textId="5218AE76" w:rsidR="00A24935" w:rsidRDefault="00A24935" w:rsidP="00A521C3">
      <w:pPr>
        <w:spacing w:after="0" w:line="240" w:lineRule="auto"/>
        <w:jc w:val="both"/>
        <w:rPr>
          <w:rFonts w:ascii="Times New Roman" w:eastAsia="Times New Roman" w:hAnsi="Times New Roman" w:cs="Times New Roman"/>
          <w:sz w:val="28"/>
          <w:szCs w:val="28"/>
          <w:lang w:eastAsia="ru-RU"/>
        </w:rPr>
      </w:pPr>
      <w:r w:rsidRPr="00A24935">
        <w:rPr>
          <w:rFonts w:ascii="Times New Roman" w:eastAsia="Times New Roman" w:hAnsi="Times New Roman" w:cs="Times New Roman"/>
          <w:sz w:val="28"/>
          <w:szCs w:val="28"/>
          <w:lang w:eastAsia="ru-RU"/>
        </w:rPr>
        <w:t>ВИРІШИВ:</w:t>
      </w:r>
    </w:p>
    <w:p w14:paraId="17E9D0C4" w14:textId="77777777" w:rsidR="00A24935" w:rsidRPr="00A24935" w:rsidRDefault="00A24935" w:rsidP="00A521C3">
      <w:pPr>
        <w:spacing w:after="0" w:line="240" w:lineRule="auto"/>
        <w:jc w:val="both"/>
        <w:rPr>
          <w:rFonts w:ascii="Times New Roman" w:eastAsia="Times New Roman" w:hAnsi="Times New Roman" w:cs="Times New Roman"/>
          <w:sz w:val="28"/>
          <w:szCs w:val="28"/>
          <w:lang w:eastAsia="ru-RU"/>
        </w:rPr>
      </w:pPr>
    </w:p>
    <w:p w14:paraId="07597A4F" w14:textId="3796787C" w:rsidR="004F3341" w:rsidRDefault="004F3341" w:rsidP="00A521C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A24935">
        <w:rPr>
          <w:rFonts w:ascii="Times New Roman" w:hAnsi="Times New Roman" w:cs="Times New Roman"/>
          <w:sz w:val="28"/>
          <w:szCs w:val="28"/>
        </w:rPr>
        <w:t> </w:t>
      </w:r>
      <w:r>
        <w:rPr>
          <w:rFonts w:ascii="Times New Roman" w:hAnsi="Times New Roman" w:cs="Times New Roman"/>
          <w:sz w:val="28"/>
          <w:szCs w:val="28"/>
        </w:rPr>
        <w:t xml:space="preserve">Затвердити порядок розроблення </w:t>
      </w:r>
      <w:r w:rsidRPr="00AD50F8">
        <w:rPr>
          <w:rFonts w:ascii="Times New Roman" w:hAnsi="Times New Roman" w:cs="Times New Roman"/>
          <w:sz w:val="28"/>
          <w:szCs w:val="28"/>
        </w:rPr>
        <w:t xml:space="preserve">та </w:t>
      </w:r>
      <w:r>
        <w:rPr>
          <w:rFonts w:ascii="Times New Roman" w:hAnsi="Times New Roman" w:cs="Times New Roman"/>
          <w:sz w:val="28"/>
          <w:szCs w:val="28"/>
        </w:rPr>
        <w:t xml:space="preserve">моніторингу реалізації </w:t>
      </w:r>
      <w:r w:rsidRPr="00AD50F8">
        <w:rPr>
          <w:rFonts w:ascii="Times New Roman" w:hAnsi="Times New Roman" w:cs="Times New Roman"/>
          <w:sz w:val="28"/>
          <w:szCs w:val="28"/>
        </w:rPr>
        <w:t xml:space="preserve">середньострокового плану пріоритетних публічних інвестицій </w:t>
      </w:r>
      <w:r>
        <w:rPr>
          <w:rFonts w:ascii="Times New Roman" w:hAnsi="Times New Roman" w:cs="Times New Roman"/>
          <w:sz w:val="28"/>
          <w:szCs w:val="28"/>
        </w:rPr>
        <w:t>Нетішинської міської територіальної громади згідно з додатком</w:t>
      </w:r>
      <w:r w:rsidR="003C756C">
        <w:rPr>
          <w:rFonts w:ascii="Times New Roman" w:hAnsi="Times New Roman" w:cs="Times New Roman"/>
          <w:sz w:val="28"/>
          <w:szCs w:val="28"/>
        </w:rPr>
        <w:t>.</w:t>
      </w:r>
    </w:p>
    <w:p w14:paraId="2298ECD0" w14:textId="77777777" w:rsidR="00A24935" w:rsidRDefault="00A24935" w:rsidP="00A521C3">
      <w:pPr>
        <w:spacing w:after="0" w:line="240" w:lineRule="auto"/>
        <w:jc w:val="both"/>
        <w:rPr>
          <w:rFonts w:ascii="Times New Roman" w:hAnsi="Times New Roman" w:cs="Times New Roman"/>
          <w:sz w:val="28"/>
          <w:szCs w:val="28"/>
        </w:rPr>
      </w:pPr>
    </w:p>
    <w:p w14:paraId="0EB5E984" w14:textId="5FC1B124" w:rsidR="003C756C" w:rsidRDefault="00A24935" w:rsidP="00A521C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w:t>
      </w:r>
      <w:r w:rsidR="003E0456">
        <w:rPr>
          <w:rFonts w:ascii="Times New Roman" w:hAnsi="Times New Roman" w:cs="Times New Roman"/>
          <w:sz w:val="28"/>
          <w:szCs w:val="28"/>
        </w:rPr>
        <w:t xml:space="preserve">Керівникам структурних підрозділів виконавчого комітету міської ради забезпечити дотримання вимог цього рішення під час розроблення </w:t>
      </w:r>
      <w:r w:rsidR="003E0456" w:rsidRPr="00AD50F8">
        <w:rPr>
          <w:rFonts w:ascii="Times New Roman" w:hAnsi="Times New Roman" w:cs="Times New Roman"/>
          <w:sz w:val="28"/>
          <w:szCs w:val="28"/>
        </w:rPr>
        <w:t xml:space="preserve">та </w:t>
      </w:r>
      <w:r w:rsidR="003E0456">
        <w:rPr>
          <w:rFonts w:ascii="Times New Roman" w:hAnsi="Times New Roman" w:cs="Times New Roman"/>
          <w:sz w:val="28"/>
          <w:szCs w:val="28"/>
        </w:rPr>
        <w:t xml:space="preserve">моніторингу реалізації </w:t>
      </w:r>
      <w:r w:rsidR="003E0456" w:rsidRPr="00AD50F8">
        <w:rPr>
          <w:rFonts w:ascii="Times New Roman" w:hAnsi="Times New Roman" w:cs="Times New Roman"/>
          <w:sz w:val="28"/>
          <w:szCs w:val="28"/>
        </w:rPr>
        <w:t>середньострокового плану пріоритетних публічних інвестицій</w:t>
      </w:r>
      <w:r w:rsidR="003E0456">
        <w:rPr>
          <w:rFonts w:ascii="Times New Roman" w:hAnsi="Times New Roman" w:cs="Times New Roman"/>
          <w:sz w:val="28"/>
          <w:szCs w:val="28"/>
        </w:rPr>
        <w:t>.</w:t>
      </w:r>
    </w:p>
    <w:p w14:paraId="24B59A28" w14:textId="77777777" w:rsidR="00A24935" w:rsidRDefault="00A24935" w:rsidP="00A521C3">
      <w:pPr>
        <w:spacing w:after="0" w:line="240" w:lineRule="auto"/>
        <w:jc w:val="both"/>
        <w:rPr>
          <w:rFonts w:ascii="Times New Roman" w:hAnsi="Times New Roman" w:cs="Times New Roman"/>
          <w:sz w:val="28"/>
          <w:szCs w:val="28"/>
        </w:rPr>
      </w:pPr>
    </w:p>
    <w:p w14:paraId="73CC24FF" w14:textId="378655CD" w:rsidR="003E0456" w:rsidRDefault="00A24935" w:rsidP="00A521C3">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w:t>
      </w:r>
      <w:r w:rsidR="003E0456">
        <w:rPr>
          <w:rFonts w:ascii="Times New Roman" w:hAnsi="Times New Roman" w:cs="Times New Roman"/>
          <w:sz w:val="28"/>
          <w:szCs w:val="28"/>
        </w:rPr>
        <w:t>Контроль за виконанням цього рішення покласти на секретаря міської ради Івана Романюка.</w:t>
      </w:r>
    </w:p>
    <w:p w14:paraId="79B445BE" w14:textId="77777777" w:rsidR="003E0456" w:rsidRDefault="003E0456" w:rsidP="00A521C3">
      <w:pPr>
        <w:spacing w:after="0" w:line="240" w:lineRule="auto"/>
        <w:jc w:val="both"/>
        <w:rPr>
          <w:rFonts w:ascii="Times New Roman" w:hAnsi="Times New Roman" w:cs="Times New Roman"/>
          <w:sz w:val="28"/>
          <w:szCs w:val="28"/>
        </w:rPr>
      </w:pPr>
    </w:p>
    <w:p w14:paraId="13E474A6" w14:textId="7FFAB841" w:rsidR="003E0456" w:rsidRDefault="003E0456" w:rsidP="003E0456">
      <w:pPr>
        <w:spacing w:after="0"/>
        <w:jc w:val="both"/>
        <w:rPr>
          <w:rFonts w:ascii="Times New Roman" w:hAnsi="Times New Roman" w:cs="Times New Roman"/>
          <w:sz w:val="28"/>
          <w:szCs w:val="28"/>
        </w:rPr>
      </w:pPr>
    </w:p>
    <w:p w14:paraId="507B99A3" w14:textId="77777777" w:rsidR="00A24935" w:rsidRDefault="00A24935" w:rsidP="003E0456">
      <w:pPr>
        <w:spacing w:after="0"/>
        <w:jc w:val="both"/>
        <w:rPr>
          <w:rFonts w:ascii="Times New Roman" w:hAnsi="Times New Roman" w:cs="Times New Roman"/>
          <w:sz w:val="28"/>
          <w:szCs w:val="28"/>
        </w:rPr>
      </w:pPr>
    </w:p>
    <w:p w14:paraId="3E5BCA10" w14:textId="77777777" w:rsidR="003E0456" w:rsidRDefault="003E0456" w:rsidP="003E0456">
      <w:pPr>
        <w:spacing w:after="0"/>
        <w:jc w:val="both"/>
        <w:rPr>
          <w:rFonts w:ascii="Times New Roman" w:hAnsi="Times New Roman" w:cs="Times New Roman"/>
          <w:sz w:val="28"/>
          <w:szCs w:val="28"/>
        </w:rPr>
      </w:pPr>
    </w:p>
    <w:p w14:paraId="6263A5C5" w14:textId="77777777" w:rsidR="003E0456" w:rsidRPr="00AD50F8" w:rsidRDefault="003E0456" w:rsidP="003E0456">
      <w:pPr>
        <w:spacing w:after="0"/>
        <w:jc w:val="both"/>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Іван РОМАНЮК</w:t>
      </w:r>
    </w:p>
    <w:p w14:paraId="46683573" w14:textId="77777777" w:rsidR="00A24935" w:rsidRDefault="00A24935" w:rsidP="004F3341">
      <w:pPr>
        <w:jc w:val="both"/>
        <w:rPr>
          <w:rFonts w:ascii="Times New Roman" w:hAnsi="Times New Roman" w:cs="Times New Roman"/>
          <w:sz w:val="28"/>
          <w:szCs w:val="28"/>
        </w:rPr>
        <w:sectPr w:rsidR="00A24935" w:rsidSect="00A24935">
          <w:pgSz w:w="11906" w:h="16838"/>
          <w:pgMar w:top="284" w:right="567" w:bottom="1134" w:left="1701" w:header="709" w:footer="709" w:gutter="0"/>
          <w:cols w:space="708"/>
          <w:docGrid w:linePitch="360"/>
        </w:sectPr>
      </w:pPr>
    </w:p>
    <w:p w14:paraId="53EF6997" w14:textId="77777777" w:rsidR="00A521C3" w:rsidRPr="00A521C3" w:rsidRDefault="00A521C3" w:rsidP="00A521C3">
      <w:pPr>
        <w:spacing w:after="0"/>
        <w:ind w:left="6372"/>
        <w:jc w:val="both"/>
        <w:rPr>
          <w:rFonts w:ascii="Times New Roman" w:hAnsi="Times New Roman" w:cs="Times New Roman"/>
          <w:sz w:val="28"/>
          <w:szCs w:val="28"/>
        </w:rPr>
      </w:pPr>
      <w:r w:rsidRPr="00A521C3">
        <w:rPr>
          <w:rFonts w:ascii="Times New Roman" w:hAnsi="Times New Roman" w:cs="Times New Roman"/>
          <w:sz w:val="28"/>
          <w:szCs w:val="28"/>
        </w:rPr>
        <w:lastRenderedPageBreak/>
        <w:t>Додаток</w:t>
      </w:r>
    </w:p>
    <w:p w14:paraId="22B29D99" w14:textId="77777777" w:rsidR="00A521C3" w:rsidRPr="00A521C3" w:rsidRDefault="00A521C3" w:rsidP="00A521C3">
      <w:pPr>
        <w:spacing w:after="0"/>
        <w:ind w:left="6372"/>
        <w:jc w:val="both"/>
        <w:rPr>
          <w:rFonts w:ascii="Times New Roman" w:hAnsi="Times New Roman" w:cs="Times New Roman"/>
          <w:sz w:val="28"/>
          <w:szCs w:val="28"/>
        </w:rPr>
      </w:pPr>
      <w:r w:rsidRPr="00A521C3">
        <w:rPr>
          <w:rFonts w:ascii="Times New Roman" w:hAnsi="Times New Roman" w:cs="Times New Roman"/>
          <w:sz w:val="28"/>
          <w:szCs w:val="28"/>
        </w:rPr>
        <w:t>до рішення виконавчого</w:t>
      </w:r>
    </w:p>
    <w:p w14:paraId="3954C4F5" w14:textId="77777777" w:rsidR="00A521C3" w:rsidRPr="00A521C3" w:rsidRDefault="00A521C3" w:rsidP="00A521C3">
      <w:pPr>
        <w:spacing w:after="0"/>
        <w:ind w:left="6372"/>
        <w:jc w:val="both"/>
        <w:rPr>
          <w:rFonts w:ascii="Times New Roman" w:hAnsi="Times New Roman" w:cs="Times New Roman"/>
          <w:sz w:val="28"/>
          <w:szCs w:val="28"/>
        </w:rPr>
      </w:pPr>
      <w:r w:rsidRPr="00A521C3">
        <w:rPr>
          <w:rFonts w:ascii="Times New Roman" w:hAnsi="Times New Roman" w:cs="Times New Roman"/>
          <w:sz w:val="28"/>
          <w:szCs w:val="28"/>
        </w:rPr>
        <w:t>комітету міської ради</w:t>
      </w:r>
    </w:p>
    <w:p w14:paraId="5E741703" w14:textId="6FFC2017" w:rsidR="00693DC0" w:rsidRDefault="00A521C3" w:rsidP="00A521C3">
      <w:pPr>
        <w:spacing w:after="0"/>
        <w:ind w:left="6372"/>
        <w:jc w:val="both"/>
        <w:rPr>
          <w:rFonts w:ascii="Times New Roman" w:hAnsi="Times New Roman" w:cs="Times New Roman"/>
          <w:sz w:val="28"/>
          <w:szCs w:val="28"/>
        </w:rPr>
      </w:pPr>
      <w:r>
        <w:rPr>
          <w:rFonts w:ascii="Times New Roman" w:hAnsi="Times New Roman" w:cs="Times New Roman"/>
          <w:sz w:val="28"/>
          <w:szCs w:val="28"/>
        </w:rPr>
        <w:t>___</w:t>
      </w:r>
      <w:r w:rsidRPr="00A521C3">
        <w:rPr>
          <w:rFonts w:ascii="Times New Roman" w:hAnsi="Times New Roman" w:cs="Times New Roman"/>
          <w:sz w:val="28"/>
          <w:szCs w:val="28"/>
        </w:rPr>
        <w:t>.0</w:t>
      </w:r>
      <w:r>
        <w:rPr>
          <w:rFonts w:ascii="Times New Roman" w:hAnsi="Times New Roman" w:cs="Times New Roman"/>
          <w:sz w:val="28"/>
          <w:szCs w:val="28"/>
        </w:rPr>
        <w:t>6</w:t>
      </w:r>
      <w:r w:rsidRPr="00A521C3">
        <w:rPr>
          <w:rFonts w:ascii="Times New Roman" w:hAnsi="Times New Roman" w:cs="Times New Roman"/>
          <w:sz w:val="28"/>
          <w:szCs w:val="28"/>
        </w:rPr>
        <w:t xml:space="preserve">.2026 № </w:t>
      </w:r>
      <w:r>
        <w:rPr>
          <w:rFonts w:ascii="Times New Roman" w:hAnsi="Times New Roman" w:cs="Times New Roman"/>
          <w:sz w:val="28"/>
          <w:szCs w:val="28"/>
        </w:rPr>
        <w:t>___</w:t>
      </w:r>
      <w:r w:rsidRPr="00A521C3">
        <w:rPr>
          <w:rFonts w:ascii="Times New Roman" w:hAnsi="Times New Roman" w:cs="Times New Roman"/>
          <w:sz w:val="28"/>
          <w:szCs w:val="28"/>
        </w:rPr>
        <w:t>/2026</w:t>
      </w:r>
    </w:p>
    <w:p w14:paraId="26A3BE56" w14:textId="77777777" w:rsidR="008A41D3" w:rsidRDefault="008A41D3" w:rsidP="00A521C3">
      <w:pPr>
        <w:spacing w:after="0" w:line="240" w:lineRule="auto"/>
        <w:jc w:val="center"/>
        <w:rPr>
          <w:rFonts w:ascii="Times New Roman" w:hAnsi="Times New Roman" w:cs="Times New Roman"/>
          <w:sz w:val="28"/>
          <w:szCs w:val="28"/>
        </w:rPr>
      </w:pPr>
    </w:p>
    <w:p w14:paraId="72C9A076" w14:textId="77777777" w:rsidR="008A41D3" w:rsidRPr="008A41D3" w:rsidRDefault="005D07A7" w:rsidP="00A521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14:paraId="3C1DCA0D" w14:textId="77777777" w:rsidR="00693DC0" w:rsidRDefault="008A41D3" w:rsidP="00A521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розроблення </w:t>
      </w:r>
      <w:r w:rsidRPr="00AD50F8">
        <w:rPr>
          <w:rFonts w:ascii="Times New Roman" w:hAnsi="Times New Roman" w:cs="Times New Roman"/>
          <w:sz w:val="28"/>
          <w:szCs w:val="28"/>
        </w:rPr>
        <w:t xml:space="preserve">та </w:t>
      </w:r>
      <w:r>
        <w:rPr>
          <w:rFonts w:ascii="Times New Roman" w:hAnsi="Times New Roman" w:cs="Times New Roman"/>
          <w:sz w:val="28"/>
          <w:szCs w:val="28"/>
        </w:rPr>
        <w:t xml:space="preserve">моніторингу реалізації </w:t>
      </w:r>
      <w:r w:rsidRPr="00AD50F8">
        <w:rPr>
          <w:rFonts w:ascii="Times New Roman" w:hAnsi="Times New Roman" w:cs="Times New Roman"/>
          <w:sz w:val="28"/>
          <w:szCs w:val="28"/>
        </w:rPr>
        <w:t xml:space="preserve">середньострокового плану пріоритетних публічних інвестицій </w:t>
      </w:r>
      <w:r>
        <w:rPr>
          <w:rFonts w:ascii="Times New Roman" w:hAnsi="Times New Roman" w:cs="Times New Roman"/>
          <w:sz w:val="28"/>
          <w:szCs w:val="28"/>
        </w:rPr>
        <w:t>Нетішинської міської територіальної громади</w:t>
      </w:r>
    </w:p>
    <w:p w14:paraId="5DDD1FE0" w14:textId="77777777" w:rsidR="00693DC0" w:rsidRDefault="00693DC0" w:rsidP="00A521C3">
      <w:pPr>
        <w:spacing w:after="0" w:line="240" w:lineRule="auto"/>
        <w:ind w:firstLine="567"/>
        <w:jc w:val="both"/>
        <w:rPr>
          <w:rFonts w:ascii="Times New Roman" w:hAnsi="Times New Roman" w:cs="Times New Roman"/>
          <w:sz w:val="28"/>
          <w:szCs w:val="28"/>
        </w:rPr>
      </w:pPr>
    </w:p>
    <w:p w14:paraId="071CB556" w14:textId="47E26F7A" w:rsidR="00693DC0" w:rsidRPr="00693DC0" w:rsidRDefault="006F7704" w:rsidP="00A521C3">
      <w:pPr>
        <w:spacing w:after="0" w:line="240" w:lineRule="auto"/>
        <w:ind w:firstLine="567"/>
        <w:jc w:val="both"/>
        <w:rPr>
          <w:rFonts w:ascii="Times New Roman" w:hAnsi="Times New Roman" w:cs="Times New Roman"/>
          <w:sz w:val="28"/>
          <w:szCs w:val="28"/>
        </w:rPr>
      </w:pPr>
      <w:r w:rsidRPr="00693DC0">
        <w:rPr>
          <w:rFonts w:ascii="Times New Roman" w:hAnsi="Times New Roman" w:cs="Times New Roman"/>
          <w:sz w:val="28"/>
          <w:szCs w:val="28"/>
        </w:rPr>
        <w:t>1.</w:t>
      </w:r>
      <w:r w:rsidR="00A521C3">
        <w:rPr>
          <w:rFonts w:ascii="Times New Roman" w:hAnsi="Times New Roman" w:cs="Times New Roman"/>
          <w:sz w:val="28"/>
          <w:szCs w:val="28"/>
          <w:lang w:val="en-US"/>
        </w:rPr>
        <w:t> </w:t>
      </w:r>
      <w:r w:rsidR="00DD1D60">
        <w:rPr>
          <w:rFonts w:ascii="Times New Roman" w:hAnsi="Times New Roman" w:cs="Times New Roman"/>
          <w:sz w:val="28"/>
          <w:szCs w:val="28"/>
        </w:rPr>
        <w:t>Цей п</w:t>
      </w:r>
      <w:r w:rsidR="00693DC0" w:rsidRPr="00693DC0">
        <w:rPr>
          <w:rFonts w:ascii="Times New Roman" w:hAnsi="Times New Roman" w:cs="Times New Roman"/>
          <w:sz w:val="28"/>
          <w:szCs w:val="28"/>
        </w:rPr>
        <w:t xml:space="preserve">орядок визначає механізм розроблення та моніторингу реалізації середньострокового плану пріоритетних публічних інвестицій </w:t>
      </w:r>
      <w:r w:rsidR="003519FE">
        <w:rPr>
          <w:rFonts w:ascii="Times New Roman" w:hAnsi="Times New Roman" w:cs="Times New Roman"/>
          <w:sz w:val="28"/>
          <w:szCs w:val="28"/>
        </w:rPr>
        <w:t>Нетішинської міської територіальної громади</w:t>
      </w:r>
      <w:r w:rsidR="00693DC0" w:rsidRPr="00693DC0">
        <w:rPr>
          <w:rFonts w:ascii="Times New Roman" w:hAnsi="Times New Roman" w:cs="Times New Roman"/>
          <w:sz w:val="28"/>
          <w:szCs w:val="28"/>
        </w:rPr>
        <w:t xml:space="preserve"> (далі - середньостроковий план).</w:t>
      </w:r>
    </w:p>
    <w:p w14:paraId="7365595D" w14:textId="41FBB602" w:rsidR="00FB2FDC" w:rsidRPr="006F7704"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0226AE" w:rsidRPr="006F7704">
        <w:rPr>
          <w:rFonts w:ascii="Times New Roman" w:hAnsi="Times New Roman" w:cs="Times New Roman"/>
          <w:sz w:val="28"/>
          <w:szCs w:val="28"/>
        </w:rPr>
        <w:t>Середньостроковий план створює основу для побудови ефективної та дієвої системи управління публічними інвестиціями на місцевому рівні, що забезпечить оптимізацію використання бюджетних коштів, підвищення прозорості у використанні публічних коштів та інтеграцію публічних інвестицій у загальний процес стратегічного планування та дозволить зосередити ресурси на найбільш важливих для суспільства публічних інв</w:t>
      </w:r>
      <w:r w:rsidR="0090784C" w:rsidRPr="006F7704">
        <w:rPr>
          <w:rFonts w:ascii="Times New Roman" w:hAnsi="Times New Roman" w:cs="Times New Roman"/>
          <w:sz w:val="28"/>
          <w:szCs w:val="28"/>
        </w:rPr>
        <w:t>естиційн</w:t>
      </w:r>
      <w:r w:rsidR="003519FE">
        <w:rPr>
          <w:rFonts w:ascii="Times New Roman" w:hAnsi="Times New Roman" w:cs="Times New Roman"/>
          <w:sz w:val="28"/>
          <w:szCs w:val="28"/>
        </w:rPr>
        <w:t>их проє</w:t>
      </w:r>
      <w:r w:rsidR="0090784C" w:rsidRPr="006F7704">
        <w:rPr>
          <w:rFonts w:ascii="Times New Roman" w:hAnsi="Times New Roman" w:cs="Times New Roman"/>
          <w:sz w:val="28"/>
          <w:szCs w:val="28"/>
        </w:rPr>
        <w:t>ктах (далі - проє</w:t>
      </w:r>
      <w:r w:rsidR="000226AE" w:rsidRPr="006F7704">
        <w:rPr>
          <w:rFonts w:ascii="Times New Roman" w:hAnsi="Times New Roman" w:cs="Times New Roman"/>
          <w:sz w:val="28"/>
          <w:szCs w:val="28"/>
        </w:rPr>
        <w:t xml:space="preserve">кт) та програмах публічних інвестицій (далі - програма). </w:t>
      </w:r>
    </w:p>
    <w:p w14:paraId="12223CAC" w14:textId="77777777" w:rsidR="00341543" w:rsidRDefault="000226AE" w:rsidP="00A521C3">
      <w:pPr>
        <w:spacing w:after="0" w:line="240" w:lineRule="auto"/>
        <w:ind w:firstLine="567"/>
        <w:jc w:val="both"/>
        <w:rPr>
          <w:rFonts w:ascii="Times New Roman" w:hAnsi="Times New Roman" w:cs="Times New Roman"/>
          <w:sz w:val="28"/>
          <w:szCs w:val="28"/>
        </w:rPr>
      </w:pPr>
      <w:r w:rsidRPr="00FB2FDC">
        <w:rPr>
          <w:rFonts w:ascii="Times New Roman" w:hAnsi="Times New Roman" w:cs="Times New Roman"/>
          <w:sz w:val="28"/>
          <w:szCs w:val="28"/>
        </w:rPr>
        <w:t>Частиною третьою статті 75</w:t>
      </w:r>
      <w:r w:rsidRPr="00341543">
        <w:rPr>
          <w:rFonts w:ascii="Times New Roman" w:hAnsi="Times New Roman" w:cs="Times New Roman"/>
          <w:sz w:val="28"/>
          <w:szCs w:val="28"/>
          <w:vertAlign w:val="superscript"/>
        </w:rPr>
        <w:t>2</w:t>
      </w:r>
      <w:r w:rsidRPr="00FB2FDC">
        <w:rPr>
          <w:rFonts w:ascii="Times New Roman" w:hAnsi="Times New Roman" w:cs="Times New Roman"/>
          <w:sz w:val="28"/>
          <w:szCs w:val="28"/>
        </w:rPr>
        <w:t xml:space="preserve"> Бюджетного кодексу України встановлено, що пріоритетні галузі та основні напрями публічного інвестування відповідно до цілей державної політики в розрізі сфер діяльності для регіону (територіальної громади), відповідний орієнтовний розподіл бюджетних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регіону (територіальної громади), що готується одночасно з прогнозом місцевого бюджету.</w:t>
      </w:r>
    </w:p>
    <w:p w14:paraId="467E5DF0" w14:textId="761B77F6" w:rsidR="00341543" w:rsidRDefault="003F09C9"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6F7704">
        <w:rPr>
          <w:rFonts w:ascii="Times New Roman" w:hAnsi="Times New Roman" w:cs="Times New Roman"/>
          <w:sz w:val="28"/>
          <w:szCs w:val="28"/>
        </w:rPr>
        <w:t>.</w:t>
      </w:r>
      <w:r w:rsidR="00A521C3">
        <w:rPr>
          <w:rFonts w:ascii="Times New Roman" w:hAnsi="Times New Roman" w:cs="Times New Roman"/>
          <w:sz w:val="28"/>
          <w:szCs w:val="28"/>
          <w:lang w:val="en-US"/>
        </w:rPr>
        <w:t> </w:t>
      </w:r>
      <w:r w:rsidR="00341543" w:rsidRPr="00FB2FDC">
        <w:rPr>
          <w:rFonts w:ascii="Times New Roman" w:hAnsi="Times New Roman" w:cs="Times New Roman"/>
          <w:sz w:val="28"/>
          <w:szCs w:val="28"/>
        </w:rPr>
        <w:t>Середньостроковий</w:t>
      </w:r>
      <w:r w:rsidR="000226AE" w:rsidRPr="00FB2FDC">
        <w:rPr>
          <w:rFonts w:ascii="Times New Roman" w:hAnsi="Times New Roman" w:cs="Times New Roman"/>
          <w:sz w:val="28"/>
          <w:szCs w:val="28"/>
        </w:rPr>
        <w:t xml:space="preserve"> план розробляється </w:t>
      </w:r>
      <w:r>
        <w:rPr>
          <w:rFonts w:ascii="Times New Roman" w:hAnsi="Times New Roman" w:cs="Times New Roman"/>
          <w:sz w:val="28"/>
          <w:szCs w:val="28"/>
        </w:rPr>
        <w:t xml:space="preserve">на </w:t>
      </w:r>
      <w:r w:rsidRPr="003F09C9">
        <w:rPr>
          <w:rFonts w:ascii="Times New Roman" w:hAnsi="Times New Roman" w:cs="Times New Roman"/>
          <w:sz w:val="28"/>
          <w:szCs w:val="28"/>
        </w:rPr>
        <w:t>плановий і наступні за плановим два бюджетних періоди щороку під час складання прогнозу місцевого бюджету</w:t>
      </w:r>
      <w:r>
        <w:t xml:space="preserve"> </w:t>
      </w:r>
      <w:r w:rsidR="00341543">
        <w:rPr>
          <w:rFonts w:ascii="Times New Roman" w:hAnsi="Times New Roman" w:cs="Times New Roman"/>
          <w:sz w:val="28"/>
          <w:szCs w:val="28"/>
        </w:rPr>
        <w:t>відділом економіки виконавчого комітету Нетішинської міської ради</w:t>
      </w:r>
      <w:r w:rsidR="000D2A32">
        <w:rPr>
          <w:rFonts w:ascii="Times New Roman" w:hAnsi="Times New Roman" w:cs="Times New Roman"/>
          <w:sz w:val="28"/>
          <w:szCs w:val="28"/>
        </w:rPr>
        <w:t xml:space="preserve"> </w:t>
      </w:r>
      <w:r w:rsidR="000D2A32" w:rsidRPr="002233FD">
        <w:rPr>
          <w:rFonts w:ascii="Times New Roman" w:hAnsi="Times New Roman" w:cs="Times New Roman"/>
          <w:sz w:val="28"/>
          <w:szCs w:val="28"/>
        </w:rPr>
        <w:t>(далі – відділ економіки)</w:t>
      </w:r>
      <w:r w:rsidR="000226AE" w:rsidRPr="002233FD">
        <w:rPr>
          <w:rFonts w:ascii="Times New Roman" w:hAnsi="Times New Roman" w:cs="Times New Roman"/>
          <w:sz w:val="28"/>
          <w:szCs w:val="28"/>
        </w:rPr>
        <w:t xml:space="preserve"> </w:t>
      </w:r>
      <w:r w:rsidR="000226AE" w:rsidRPr="00FB2FDC">
        <w:rPr>
          <w:rFonts w:ascii="Times New Roman" w:hAnsi="Times New Roman" w:cs="Times New Roman"/>
          <w:sz w:val="28"/>
          <w:szCs w:val="28"/>
        </w:rPr>
        <w:t xml:space="preserve">на підставі пропозицій структурних підрозділів </w:t>
      </w:r>
      <w:r w:rsidR="00341543">
        <w:rPr>
          <w:rFonts w:ascii="Times New Roman" w:hAnsi="Times New Roman" w:cs="Times New Roman"/>
          <w:sz w:val="28"/>
          <w:szCs w:val="28"/>
        </w:rPr>
        <w:t>виконавчого комітету Нетішинської міської ради</w:t>
      </w:r>
      <w:r w:rsidR="00241499">
        <w:rPr>
          <w:rFonts w:ascii="Times New Roman" w:hAnsi="Times New Roman" w:cs="Times New Roman"/>
          <w:sz w:val="28"/>
          <w:szCs w:val="28"/>
        </w:rPr>
        <w:t xml:space="preserve"> </w:t>
      </w:r>
      <w:r w:rsidR="00241499" w:rsidRPr="002233FD">
        <w:rPr>
          <w:rFonts w:ascii="Times New Roman" w:hAnsi="Times New Roman" w:cs="Times New Roman"/>
          <w:sz w:val="28"/>
          <w:szCs w:val="28"/>
        </w:rPr>
        <w:t>(далі – структурні підрозділі</w:t>
      </w:r>
      <w:r w:rsidR="00241499">
        <w:rPr>
          <w:rFonts w:ascii="Times New Roman" w:hAnsi="Times New Roman" w:cs="Times New Roman"/>
          <w:sz w:val="28"/>
          <w:szCs w:val="28"/>
        </w:rPr>
        <w:t>)</w:t>
      </w:r>
      <w:r w:rsidR="000226AE" w:rsidRPr="00FB2FDC">
        <w:rPr>
          <w:rFonts w:ascii="Times New Roman" w:hAnsi="Times New Roman" w:cs="Times New Roman"/>
          <w:sz w:val="28"/>
          <w:szCs w:val="28"/>
        </w:rPr>
        <w:t xml:space="preserve"> відповідно до цілей і завдань</w:t>
      </w:r>
      <w:r w:rsidR="00341543">
        <w:rPr>
          <w:rFonts w:ascii="Times New Roman" w:hAnsi="Times New Roman" w:cs="Times New Roman"/>
          <w:sz w:val="28"/>
          <w:szCs w:val="28"/>
        </w:rPr>
        <w:t>, визначених</w:t>
      </w:r>
      <w:r w:rsidR="000226AE" w:rsidRPr="00FB2FDC">
        <w:rPr>
          <w:rFonts w:ascii="Times New Roman" w:hAnsi="Times New Roman" w:cs="Times New Roman"/>
          <w:sz w:val="28"/>
          <w:szCs w:val="28"/>
        </w:rPr>
        <w:t xml:space="preserve"> документ</w:t>
      </w:r>
      <w:r w:rsidR="00341543">
        <w:rPr>
          <w:rFonts w:ascii="Times New Roman" w:hAnsi="Times New Roman" w:cs="Times New Roman"/>
          <w:sz w:val="28"/>
          <w:szCs w:val="28"/>
        </w:rPr>
        <w:t>ами</w:t>
      </w:r>
      <w:r w:rsidR="000226AE" w:rsidRPr="00FB2FDC">
        <w:rPr>
          <w:rFonts w:ascii="Times New Roman" w:hAnsi="Times New Roman" w:cs="Times New Roman"/>
          <w:sz w:val="28"/>
          <w:szCs w:val="28"/>
        </w:rPr>
        <w:t xml:space="preserve"> стратегічного планування в межах доведеного </w:t>
      </w:r>
      <w:r w:rsidR="00341543">
        <w:rPr>
          <w:rFonts w:ascii="Times New Roman" w:hAnsi="Times New Roman" w:cs="Times New Roman"/>
          <w:sz w:val="28"/>
          <w:szCs w:val="28"/>
        </w:rPr>
        <w:t>фінансовим управлінням виконавчого комітету Нетішинської міської ради</w:t>
      </w:r>
      <w:r w:rsidR="000226AE" w:rsidRPr="00FB2FDC">
        <w:rPr>
          <w:rFonts w:ascii="Times New Roman" w:hAnsi="Times New Roman" w:cs="Times New Roman"/>
          <w:sz w:val="28"/>
          <w:szCs w:val="28"/>
        </w:rPr>
        <w:t xml:space="preserve"> орієнтовного граничного сукупного обсягу публічних інвестицій на середньостроковий період.</w:t>
      </w:r>
    </w:p>
    <w:p w14:paraId="78E696A7" w14:textId="6811238E" w:rsidR="003F09C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3F09C9" w:rsidRPr="003F09C9">
        <w:rPr>
          <w:rFonts w:ascii="Times New Roman" w:hAnsi="Times New Roman" w:cs="Times New Roman"/>
          <w:sz w:val="28"/>
          <w:szCs w:val="28"/>
        </w:rPr>
        <w:t xml:space="preserve">Середньостроковий план формується з використанням Єдиної інформаційної системи управління публічними інвестиційними </w:t>
      </w:r>
      <w:proofErr w:type="spellStart"/>
      <w:r w:rsidR="003F09C9" w:rsidRPr="003F09C9">
        <w:rPr>
          <w:rFonts w:ascii="Times New Roman" w:hAnsi="Times New Roman" w:cs="Times New Roman"/>
          <w:sz w:val="28"/>
          <w:szCs w:val="28"/>
        </w:rPr>
        <w:t>проєктами</w:t>
      </w:r>
      <w:proofErr w:type="spellEnd"/>
      <w:r w:rsidR="003F09C9" w:rsidRPr="003F09C9">
        <w:rPr>
          <w:rFonts w:ascii="Times New Roman" w:hAnsi="Times New Roman" w:cs="Times New Roman"/>
          <w:sz w:val="28"/>
          <w:szCs w:val="28"/>
        </w:rPr>
        <w:t xml:space="preserve"> (далі - Єдина інформаційна система</w:t>
      </w:r>
      <w:r w:rsidR="00241499">
        <w:t>).</w:t>
      </w:r>
    </w:p>
    <w:p w14:paraId="412E7609" w14:textId="748DF246" w:rsidR="00DC6DF8" w:rsidRDefault="00A46547"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uk-UA" w:bidi="uk-UA"/>
        </w:rPr>
        <w:t>5</w:t>
      </w:r>
      <w:r w:rsidR="0074099D" w:rsidRPr="0074099D">
        <w:rPr>
          <w:rFonts w:ascii="Times New Roman" w:hAnsi="Times New Roman" w:cs="Times New Roman"/>
          <w:sz w:val="28"/>
          <w:szCs w:val="28"/>
          <w:lang w:eastAsia="uk-UA" w:bidi="uk-UA"/>
        </w:rPr>
        <w:t>.</w:t>
      </w:r>
      <w:r w:rsidR="00A521C3">
        <w:rPr>
          <w:rFonts w:ascii="Times New Roman" w:hAnsi="Times New Roman" w:cs="Times New Roman"/>
          <w:sz w:val="28"/>
          <w:szCs w:val="28"/>
          <w:lang w:val="en-US" w:eastAsia="uk-UA" w:bidi="uk-UA"/>
        </w:rPr>
        <w:t> </w:t>
      </w:r>
      <w:r w:rsidR="00DC6DF8">
        <w:rPr>
          <w:rFonts w:ascii="Times New Roman" w:hAnsi="Times New Roman" w:cs="Times New Roman"/>
          <w:sz w:val="28"/>
          <w:szCs w:val="28"/>
        </w:rPr>
        <w:t xml:space="preserve">Відділ </w:t>
      </w:r>
      <w:r w:rsidR="00DC6DF8" w:rsidRPr="002233FD">
        <w:rPr>
          <w:rFonts w:ascii="Times New Roman" w:hAnsi="Times New Roman" w:cs="Times New Roman"/>
          <w:sz w:val="28"/>
          <w:szCs w:val="28"/>
        </w:rPr>
        <w:t>економіки для підготовки проє</w:t>
      </w:r>
      <w:r w:rsidR="00587E43" w:rsidRPr="002233FD">
        <w:rPr>
          <w:rFonts w:ascii="Times New Roman" w:hAnsi="Times New Roman" w:cs="Times New Roman"/>
          <w:sz w:val="28"/>
          <w:szCs w:val="28"/>
        </w:rPr>
        <w:t>кту середньострокового плану:</w:t>
      </w:r>
    </w:p>
    <w:p w14:paraId="2E730A5E" w14:textId="63BC3F66" w:rsidR="0065175C"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4649D9" w:rsidRPr="004649D9">
        <w:rPr>
          <w:rFonts w:ascii="Times New Roman" w:hAnsi="Times New Roman" w:cs="Times New Roman"/>
          <w:sz w:val="28"/>
          <w:szCs w:val="28"/>
        </w:rPr>
        <w:t xml:space="preserve">використовує перелік галузей (секторів) для публічного інвестування та </w:t>
      </w:r>
      <w:proofErr w:type="spellStart"/>
      <w:r w:rsidR="004649D9" w:rsidRPr="004649D9">
        <w:rPr>
          <w:rFonts w:ascii="Times New Roman" w:hAnsi="Times New Roman" w:cs="Times New Roman"/>
          <w:sz w:val="28"/>
          <w:szCs w:val="28"/>
        </w:rPr>
        <w:t>підсекторів</w:t>
      </w:r>
      <w:proofErr w:type="spellEnd"/>
      <w:r w:rsidR="004649D9" w:rsidRPr="004649D9">
        <w:rPr>
          <w:rFonts w:ascii="Times New Roman" w:hAnsi="Times New Roman" w:cs="Times New Roman"/>
          <w:sz w:val="28"/>
          <w:szCs w:val="28"/>
        </w:rPr>
        <w:t xml:space="preserve"> галузей (сектор</w:t>
      </w:r>
      <w:r w:rsidR="0065175C">
        <w:rPr>
          <w:rFonts w:ascii="Times New Roman" w:hAnsi="Times New Roman" w:cs="Times New Roman"/>
          <w:sz w:val="28"/>
          <w:szCs w:val="28"/>
        </w:rPr>
        <w:t>ів) для публічного інвестування, визначених для публічних інвестицій держави;</w:t>
      </w:r>
    </w:p>
    <w:p w14:paraId="161432F4" w14:textId="77777777" w:rsidR="00217C9E" w:rsidRDefault="00217C9E" w:rsidP="00A521C3">
      <w:pPr>
        <w:spacing w:after="0" w:line="240" w:lineRule="auto"/>
        <w:ind w:firstLine="567"/>
        <w:jc w:val="both"/>
        <w:rPr>
          <w:rFonts w:ascii="Times New Roman" w:hAnsi="Times New Roman" w:cs="Times New Roman"/>
          <w:sz w:val="28"/>
          <w:szCs w:val="28"/>
        </w:rPr>
        <w:sectPr w:rsidR="00217C9E" w:rsidSect="00D1415A">
          <w:pgSz w:w="11906" w:h="16838"/>
          <w:pgMar w:top="1134" w:right="425" w:bottom="1134" w:left="1701" w:header="709" w:footer="709" w:gutter="0"/>
          <w:cols w:space="708"/>
          <w:docGrid w:linePitch="360"/>
        </w:sectPr>
      </w:pPr>
    </w:p>
    <w:p w14:paraId="533C9234" w14:textId="185AACA0" w:rsidR="00217C9E" w:rsidRDefault="00217C9E" w:rsidP="00217C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p w14:paraId="04899464" w14:textId="77777777" w:rsidR="00217C9E" w:rsidRDefault="00217C9E" w:rsidP="00A521C3">
      <w:pPr>
        <w:spacing w:after="0" w:line="240" w:lineRule="auto"/>
        <w:ind w:firstLine="567"/>
        <w:jc w:val="both"/>
        <w:rPr>
          <w:rFonts w:ascii="Times New Roman" w:hAnsi="Times New Roman" w:cs="Times New Roman"/>
          <w:sz w:val="28"/>
          <w:szCs w:val="28"/>
        </w:rPr>
      </w:pPr>
    </w:p>
    <w:p w14:paraId="0E617C7D" w14:textId="55C1BD57" w:rsidR="00DC6DF8"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587E43" w:rsidRPr="00DC6DF8">
        <w:rPr>
          <w:rFonts w:ascii="Times New Roman" w:hAnsi="Times New Roman" w:cs="Times New Roman"/>
          <w:sz w:val="28"/>
          <w:szCs w:val="28"/>
        </w:rPr>
        <w:t xml:space="preserve">формує перелік галузей (секторів) та </w:t>
      </w:r>
      <w:proofErr w:type="spellStart"/>
      <w:r w:rsidR="00587E43" w:rsidRPr="00DC6DF8">
        <w:rPr>
          <w:rFonts w:ascii="Times New Roman" w:hAnsi="Times New Roman" w:cs="Times New Roman"/>
          <w:sz w:val="28"/>
          <w:szCs w:val="28"/>
        </w:rPr>
        <w:t>підсекторів</w:t>
      </w:r>
      <w:proofErr w:type="spellEnd"/>
      <w:r w:rsidR="00587E43" w:rsidRPr="00DC6DF8">
        <w:rPr>
          <w:rFonts w:ascii="Times New Roman" w:hAnsi="Times New Roman" w:cs="Times New Roman"/>
          <w:sz w:val="28"/>
          <w:szCs w:val="28"/>
        </w:rPr>
        <w:t xml:space="preserve"> галузей для публічного інвестування із урахуванням рекомендацій, отриманих від структурних підрозділів, підприємств, установ та організацій міської ради, відповідальних за галузі (сектори) для публічного інвестування;</w:t>
      </w:r>
    </w:p>
    <w:p w14:paraId="4CF16DB3" w14:textId="049452A8" w:rsidR="00587E43"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587E43" w:rsidRPr="00587E43">
        <w:rPr>
          <w:rFonts w:ascii="Times New Roman" w:hAnsi="Times New Roman" w:cs="Times New Roman"/>
          <w:sz w:val="28"/>
          <w:szCs w:val="28"/>
        </w:rPr>
        <w:t xml:space="preserve">формує наскрізні стратегічні цілі на середньостроковий період на основі аналізу документів стратегічного планування </w:t>
      </w:r>
      <w:r w:rsidR="00DC6DF8">
        <w:rPr>
          <w:rFonts w:ascii="Times New Roman" w:hAnsi="Times New Roman" w:cs="Times New Roman"/>
          <w:sz w:val="28"/>
          <w:szCs w:val="28"/>
        </w:rPr>
        <w:t>Нетішинської</w:t>
      </w:r>
      <w:r w:rsidR="00587E43" w:rsidRPr="00587E43">
        <w:rPr>
          <w:rFonts w:ascii="Times New Roman" w:hAnsi="Times New Roman" w:cs="Times New Roman"/>
          <w:sz w:val="28"/>
          <w:szCs w:val="28"/>
        </w:rPr>
        <w:t xml:space="preserve"> міської територіальної громади та із урахуванням рекомендацій, отриманих від </w:t>
      </w:r>
      <w:r w:rsidR="00E4416C">
        <w:rPr>
          <w:rFonts w:ascii="Times New Roman" w:hAnsi="Times New Roman" w:cs="Times New Roman"/>
          <w:sz w:val="28"/>
          <w:szCs w:val="28"/>
        </w:rPr>
        <w:t>структурних підрозділів</w:t>
      </w:r>
      <w:r w:rsidR="00587E43" w:rsidRPr="00587E43">
        <w:rPr>
          <w:rFonts w:ascii="Times New Roman" w:hAnsi="Times New Roman" w:cs="Times New Roman"/>
          <w:sz w:val="28"/>
          <w:szCs w:val="28"/>
        </w:rPr>
        <w:t>.</w:t>
      </w:r>
    </w:p>
    <w:p w14:paraId="650A3EE5" w14:textId="5DB9938D" w:rsidR="00743DE0" w:rsidRDefault="00E4416C"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521C3">
        <w:rPr>
          <w:rFonts w:ascii="Times New Roman" w:hAnsi="Times New Roman" w:cs="Times New Roman"/>
          <w:sz w:val="28"/>
          <w:szCs w:val="28"/>
        </w:rPr>
        <w:t>.</w:t>
      </w:r>
      <w:r w:rsidR="00A521C3">
        <w:rPr>
          <w:rFonts w:ascii="Times New Roman" w:hAnsi="Times New Roman" w:cs="Times New Roman"/>
          <w:sz w:val="28"/>
          <w:szCs w:val="28"/>
          <w:lang w:val="en-US"/>
        </w:rPr>
        <w:t> </w:t>
      </w:r>
      <w:r w:rsidR="00743DE0" w:rsidRPr="00743DE0">
        <w:rPr>
          <w:rFonts w:ascii="Times New Roman" w:hAnsi="Times New Roman" w:cs="Times New Roman"/>
          <w:sz w:val="28"/>
          <w:szCs w:val="28"/>
        </w:rPr>
        <w:t>Відділ економіки</w:t>
      </w:r>
      <w:r w:rsidR="00743DE0">
        <w:rPr>
          <w:rFonts w:ascii="Times New Roman" w:hAnsi="Times New Roman" w:cs="Times New Roman"/>
          <w:sz w:val="28"/>
          <w:szCs w:val="28"/>
        </w:rPr>
        <w:t xml:space="preserve"> </w:t>
      </w:r>
      <w:r w:rsidR="00743DE0" w:rsidRPr="00743DE0">
        <w:rPr>
          <w:rFonts w:ascii="Times New Roman" w:hAnsi="Times New Roman" w:cs="Times New Roman"/>
          <w:sz w:val="28"/>
          <w:szCs w:val="28"/>
        </w:rPr>
        <w:t xml:space="preserve">надсилає до </w:t>
      </w:r>
      <w:r w:rsidR="00743DE0">
        <w:rPr>
          <w:rFonts w:ascii="Times New Roman" w:hAnsi="Times New Roman" w:cs="Times New Roman"/>
          <w:sz w:val="28"/>
          <w:szCs w:val="28"/>
        </w:rPr>
        <w:t>структурних підрозділів</w:t>
      </w:r>
      <w:r w:rsidR="00743DE0" w:rsidRPr="00743DE0">
        <w:rPr>
          <w:rFonts w:ascii="Times New Roman" w:hAnsi="Times New Roman" w:cs="Times New Roman"/>
          <w:sz w:val="28"/>
          <w:szCs w:val="28"/>
        </w:rPr>
        <w:t>, відповідальних за галузі (сектори) для публічного інвестування, запит про подання пропозицій до середньострокового плану</w:t>
      </w:r>
      <w:r w:rsidR="009C284B">
        <w:rPr>
          <w:rFonts w:ascii="Times New Roman" w:hAnsi="Times New Roman" w:cs="Times New Roman"/>
          <w:sz w:val="28"/>
          <w:szCs w:val="28"/>
        </w:rPr>
        <w:t xml:space="preserve"> (додаток 1 до порядку)</w:t>
      </w:r>
      <w:r w:rsidR="00743DE0" w:rsidRPr="00743DE0">
        <w:rPr>
          <w:rFonts w:ascii="Times New Roman" w:hAnsi="Times New Roman" w:cs="Times New Roman"/>
          <w:sz w:val="28"/>
          <w:szCs w:val="28"/>
        </w:rPr>
        <w:t xml:space="preserve"> та інструк</w:t>
      </w:r>
      <w:r w:rsidR="008720D7">
        <w:rPr>
          <w:rFonts w:ascii="Times New Roman" w:hAnsi="Times New Roman" w:cs="Times New Roman"/>
          <w:sz w:val="28"/>
          <w:szCs w:val="28"/>
        </w:rPr>
        <w:t>тивний лист</w:t>
      </w:r>
      <w:r>
        <w:rPr>
          <w:rFonts w:ascii="Times New Roman" w:hAnsi="Times New Roman" w:cs="Times New Roman"/>
          <w:sz w:val="28"/>
          <w:szCs w:val="28"/>
        </w:rPr>
        <w:t xml:space="preserve"> (додаток </w:t>
      </w:r>
      <w:r w:rsidR="009C284B">
        <w:rPr>
          <w:rFonts w:ascii="Times New Roman" w:hAnsi="Times New Roman" w:cs="Times New Roman"/>
          <w:sz w:val="28"/>
          <w:szCs w:val="28"/>
        </w:rPr>
        <w:t>2</w:t>
      </w:r>
      <w:r>
        <w:rPr>
          <w:rFonts w:ascii="Times New Roman" w:hAnsi="Times New Roman" w:cs="Times New Roman"/>
          <w:sz w:val="28"/>
          <w:szCs w:val="28"/>
        </w:rPr>
        <w:t xml:space="preserve"> до порядку)</w:t>
      </w:r>
      <w:r w:rsidR="00743DE0" w:rsidRPr="00743DE0">
        <w:rPr>
          <w:rFonts w:ascii="Times New Roman" w:hAnsi="Times New Roman" w:cs="Times New Roman"/>
          <w:sz w:val="28"/>
          <w:szCs w:val="28"/>
        </w:rPr>
        <w:t xml:space="preserve"> про формування таких пропозицій (далі - інструкція), як</w:t>
      </w:r>
      <w:r w:rsidR="008720D7">
        <w:rPr>
          <w:rFonts w:ascii="Times New Roman" w:hAnsi="Times New Roman" w:cs="Times New Roman"/>
          <w:sz w:val="28"/>
          <w:szCs w:val="28"/>
        </w:rPr>
        <w:t>ий</w:t>
      </w:r>
      <w:r w:rsidR="00743DE0" w:rsidRPr="00743DE0">
        <w:rPr>
          <w:rFonts w:ascii="Times New Roman" w:hAnsi="Times New Roman" w:cs="Times New Roman"/>
          <w:sz w:val="28"/>
          <w:szCs w:val="28"/>
        </w:rPr>
        <w:t xml:space="preserve"> повин</w:t>
      </w:r>
      <w:r w:rsidR="008720D7">
        <w:rPr>
          <w:rFonts w:ascii="Times New Roman" w:hAnsi="Times New Roman" w:cs="Times New Roman"/>
          <w:sz w:val="28"/>
          <w:szCs w:val="28"/>
        </w:rPr>
        <w:t>е</w:t>
      </w:r>
      <w:r w:rsidR="00743DE0" w:rsidRPr="00743DE0">
        <w:rPr>
          <w:rFonts w:ascii="Times New Roman" w:hAnsi="Times New Roman" w:cs="Times New Roman"/>
          <w:sz w:val="28"/>
          <w:szCs w:val="28"/>
        </w:rPr>
        <w:t xml:space="preserve">н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sidR="00743DE0" w:rsidRPr="00743DE0">
        <w:rPr>
          <w:rFonts w:ascii="Times New Roman" w:hAnsi="Times New Roman" w:cs="Times New Roman"/>
          <w:sz w:val="28"/>
          <w:szCs w:val="28"/>
        </w:rPr>
        <w:t>вимірюваності</w:t>
      </w:r>
      <w:proofErr w:type="spellEnd"/>
      <w:r w:rsidR="00743DE0" w:rsidRPr="00743DE0">
        <w:rPr>
          <w:rFonts w:ascii="Times New Roman" w:hAnsi="Times New Roman" w:cs="Times New Roman"/>
          <w:sz w:val="28"/>
          <w:szCs w:val="28"/>
        </w:rPr>
        <w:t xml:space="preserve">, досяжності, </w:t>
      </w:r>
      <w:proofErr w:type="spellStart"/>
      <w:r w:rsidR="00743DE0" w:rsidRPr="00743DE0">
        <w:rPr>
          <w:rFonts w:ascii="Times New Roman" w:hAnsi="Times New Roman" w:cs="Times New Roman"/>
          <w:sz w:val="28"/>
          <w:szCs w:val="28"/>
        </w:rPr>
        <w:t>релевантності</w:t>
      </w:r>
      <w:proofErr w:type="spellEnd"/>
      <w:r w:rsidR="00743DE0" w:rsidRPr="00743DE0">
        <w:rPr>
          <w:rFonts w:ascii="Times New Roman" w:hAnsi="Times New Roman" w:cs="Times New Roman"/>
          <w:sz w:val="28"/>
          <w:szCs w:val="28"/>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14:paraId="551BD359" w14:textId="335E82E2" w:rsidR="00743DE0" w:rsidRPr="00743DE0" w:rsidRDefault="0079018C"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521C3">
        <w:rPr>
          <w:rFonts w:ascii="Times New Roman" w:hAnsi="Times New Roman" w:cs="Times New Roman"/>
          <w:sz w:val="28"/>
          <w:szCs w:val="28"/>
        </w:rPr>
        <w:t>.</w:t>
      </w:r>
      <w:r w:rsidR="00A521C3">
        <w:rPr>
          <w:rFonts w:ascii="Times New Roman" w:hAnsi="Times New Roman" w:cs="Times New Roman"/>
          <w:sz w:val="28"/>
          <w:szCs w:val="28"/>
          <w:lang w:val="en-US"/>
        </w:rPr>
        <w:t> </w:t>
      </w:r>
      <w:r w:rsidR="00743DE0" w:rsidRPr="00743DE0">
        <w:rPr>
          <w:rFonts w:ascii="Times New Roman" w:hAnsi="Times New Roman" w:cs="Times New Roman"/>
          <w:sz w:val="28"/>
          <w:szCs w:val="28"/>
        </w:rPr>
        <w:t xml:space="preserve">Пропозиції до середньострокового плану готуються </w:t>
      </w:r>
      <w:r w:rsidR="008720D7">
        <w:rPr>
          <w:rFonts w:ascii="Times New Roman" w:hAnsi="Times New Roman" w:cs="Times New Roman"/>
          <w:sz w:val="28"/>
          <w:szCs w:val="28"/>
        </w:rPr>
        <w:t>структурними підрозділами</w:t>
      </w:r>
      <w:r w:rsidR="00743DE0" w:rsidRPr="00743DE0">
        <w:rPr>
          <w:rFonts w:ascii="Times New Roman" w:hAnsi="Times New Roman" w:cs="Times New Roman"/>
          <w:sz w:val="28"/>
          <w:szCs w:val="28"/>
        </w:rPr>
        <w:t xml:space="preserve">, відповідальними за галузі (сектори) для публічного інвестування, на основі Стратегії розвитку </w:t>
      </w:r>
      <w:r w:rsidR="00743DE0">
        <w:rPr>
          <w:rFonts w:ascii="Times New Roman" w:hAnsi="Times New Roman" w:cs="Times New Roman"/>
          <w:sz w:val="28"/>
          <w:szCs w:val="28"/>
        </w:rPr>
        <w:t>Нетішинської</w:t>
      </w:r>
      <w:r w:rsidR="00743DE0" w:rsidRPr="00743DE0">
        <w:rPr>
          <w:rFonts w:ascii="Times New Roman" w:hAnsi="Times New Roman" w:cs="Times New Roman"/>
          <w:sz w:val="28"/>
          <w:szCs w:val="28"/>
        </w:rPr>
        <w:t xml:space="preserve"> міської територіальної громади і переліку галузей (секторів) для публічного інвестування.</w:t>
      </w:r>
    </w:p>
    <w:p w14:paraId="2787D659" w14:textId="77777777" w:rsidR="006A467E" w:rsidRPr="00CC08C3" w:rsidRDefault="006A467E" w:rsidP="00A521C3">
      <w:pPr>
        <w:spacing w:after="0" w:line="240" w:lineRule="auto"/>
        <w:ind w:firstLine="567"/>
        <w:jc w:val="both"/>
        <w:rPr>
          <w:rFonts w:ascii="Times New Roman" w:hAnsi="Times New Roman" w:cs="Times New Roman"/>
          <w:sz w:val="28"/>
          <w:szCs w:val="28"/>
        </w:rPr>
      </w:pPr>
      <w:r w:rsidRPr="00CC08C3">
        <w:rPr>
          <w:rFonts w:ascii="Times New Roman" w:hAnsi="Times New Roman" w:cs="Times New Roman"/>
          <w:sz w:val="28"/>
          <w:szCs w:val="28"/>
        </w:rPr>
        <w:t>Пропозиція до середньострокового плану повинна містити інформацію щодо:</w:t>
      </w:r>
    </w:p>
    <w:p w14:paraId="2136E615" w14:textId="4E17A635" w:rsidR="00CC08C3" w:rsidRPr="00CC08C3"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6A467E" w:rsidRPr="00CC08C3">
        <w:rPr>
          <w:rFonts w:ascii="Times New Roman" w:hAnsi="Times New Roman" w:cs="Times New Roman"/>
          <w:sz w:val="28"/>
          <w:szCs w:val="28"/>
        </w:rPr>
        <w:t>галузі (сектору) для публічного інвестування;</w:t>
      </w:r>
    </w:p>
    <w:p w14:paraId="52256D9F" w14:textId="6149E749" w:rsidR="00CC08C3"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proofErr w:type="spellStart"/>
      <w:r w:rsidR="006A467E" w:rsidRPr="00CC08C3">
        <w:rPr>
          <w:rFonts w:ascii="Times New Roman" w:hAnsi="Times New Roman" w:cs="Times New Roman"/>
          <w:sz w:val="28"/>
          <w:szCs w:val="28"/>
        </w:rPr>
        <w:t>підсекторів</w:t>
      </w:r>
      <w:proofErr w:type="spellEnd"/>
      <w:r w:rsidR="006A467E" w:rsidRPr="00CC08C3">
        <w:rPr>
          <w:rFonts w:ascii="Times New Roman" w:hAnsi="Times New Roman" w:cs="Times New Roman"/>
          <w:sz w:val="28"/>
          <w:szCs w:val="28"/>
        </w:rPr>
        <w:t xml:space="preserve"> галузей (секторів) для публічного інвестування;</w:t>
      </w:r>
    </w:p>
    <w:p w14:paraId="00EB5D3C" w14:textId="6A0EEB05" w:rsidR="006A467E" w:rsidRPr="002233FD"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6A467E" w:rsidRPr="00CC08C3">
        <w:rPr>
          <w:rFonts w:ascii="Times New Roman" w:hAnsi="Times New Roman" w:cs="Times New Roman"/>
          <w:sz w:val="28"/>
          <w:szCs w:val="28"/>
        </w:rPr>
        <w:t xml:space="preserve">напрямів публічного інвестування у відповідних галузях (секторах) із обов’язковим </w:t>
      </w:r>
      <w:r w:rsidR="006A467E" w:rsidRPr="002233FD">
        <w:rPr>
          <w:rFonts w:ascii="Times New Roman" w:hAnsi="Times New Roman" w:cs="Times New Roman"/>
          <w:sz w:val="28"/>
          <w:szCs w:val="28"/>
        </w:rPr>
        <w:t xml:space="preserve">визначенням </w:t>
      </w:r>
      <w:r w:rsidR="00241499" w:rsidRPr="002233FD">
        <w:rPr>
          <w:rFonts w:ascii="Times New Roman" w:hAnsi="Times New Roman" w:cs="Times New Roman"/>
          <w:sz w:val="28"/>
          <w:szCs w:val="28"/>
        </w:rPr>
        <w:t xml:space="preserve">рейтингового списку пріоритетності на дату подання </w:t>
      </w:r>
      <w:r w:rsidR="006A467E" w:rsidRPr="002233FD">
        <w:rPr>
          <w:rFonts w:ascii="Times New Roman" w:hAnsi="Times New Roman" w:cs="Times New Roman"/>
          <w:sz w:val="28"/>
          <w:szCs w:val="28"/>
        </w:rPr>
        <w:t xml:space="preserve">пропозиції, що узгоджуються із завданнями Стратегії розвитку </w:t>
      </w:r>
      <w:r w:rsidR="00CC08C3" w:rsidRPr="002233FD">
        <w:rPr>
          <w:rFonts w:ascii="Times New Roman" w:hAnsi="Times New Roman" w:cs="Times New Roman"/>
          <w:sz w:val="28"/>
          <w:szCs w:val="28"/>
        </w:rPr>
        <w:t>Нетішинської міської територіальної громади</w:t>
      </w:r>
      <w:r w:rsidR="006A467E" w:rsidRPr="002233FD">
        <w:rPr>
          <w:rFonts w:ascii="Times New Roman" w:hAnsi="Times New Roman" w:cs="Times New Roman"/>
          <w:sz w:val="28"/>
          <w:szCs w:val="28"/>
        </w:rPr>
        <w:t>;</w:t>
      </w:r>
    </w:p>
    <w:p w14:paraId="60646C8F" w14:textId="318223C3" w:rsidR="006A467E" w:rsidRPr="00CC08C3" w:rsidRDefault="00A521C3" w:rsidP="00A521C3">
      <w:pPr>
        <w:spacing w:after="0" w:line="240" w:lineRule="auto"/>
        <w:ind w:firstLine="567"/>
        <w:jc w:val="both"/>
        <w:rPr>
          <w:rFonts w:ascii="Times New Roman" w:hAnsi="Times New Roman" w:cs="Times New Roman"/>
          <w:sz w:val="28"/>
          <w:szCs w:val="28"/>
        </w:rPr>
      </w:pPr>
      <w:r w:rsidRPr="002233FD">
        <w:rPr>
          <w:rFonts w:ascii="Times New Roman" w:hAnsi="Times New Roman" w:cs="Times New Roman"/>
          <w:sz w:val="28"/>
          <w:szCs w:val="28"/>
        </w:rPr>
        <w:t>-</w:t>
      </w:r>
      <w:r w:rsidRPr="002233FD">
        <w:rPr>
          <w:rFonts w:ascii="Times New Roman" w:hAnsi="Times New Roman" w:cs="Times New Roman"/>
          <w:sz w:val="28"/>
          <w:szCs w:val="28"/>
          <w:lang w:val="en-US"/>
        </w:rPr>
        <w:t> </w:t>
      </w:r>
      <w:r w:rsidR="006A467E" w:rsidRPr="002233FD">
        <w:rPr>
          <w:rFonts w:ascii="Times New Roman" w:hAnsi="Times New Roman" w:cs="Times New Roman"/>
          <w:sz w:val="28"/>
          <w:szCs w:val="28"/>
        </w:rPr>
        <w:t>цільових показників напряму публічного інвестування та їх планових значень, які передбачається досягнути</w:t>
      </w:r>
      <w:r w:rsidR="00E80228" w:rsidRPr="002233FD">
        <w:rPr>
          <w:rFonts w:ascii="Times New Roman" w:hAnsi="Times New Roman" w:cs="Times New Roman"/>
          <w:sz w:val="28"/>
          <w:szCs w:val="28"/>
        </w:rPr>
        <w:t>, та індикаторів вимірювання цільових показників</w:t>
      </w:r>
      <w:r w:rsidR="006A467E" w:rsidRPr="002233FD">
        <w:rPr>
          <w:rFonts w:ascii="Times New Roman" w:hAnsi="Times New Roman" w:cs="Times New Roman"/>
          <w:sz w:val="28"/>
          <w:szCs w:val="28"/>
        </w:rPr>
        <w:t xml:space="preserve">. Такі показники визначаються із урахуванням </w:t>
      </w:r>
      <w:r w:rsidR="006A467E" w:rsidRPr="00CC08C3">
        <w:rPr>
          <w:rFonts w:ascii="Times New Roman" w:hAnsi="Times New Roman" w:cs="Times New Roman"/>
          <w:sz w:val="28"/>
          <w:szCs w:val="28"/>
        </w:rPr>
        <w:t xml:space="preserve">наскрізних стратегічних цілей і повинні бути узгоджені із показниками виконання завдань, визначених Стратегією розвитку </w:t>
      </w:r>
      <w:r w:rsidR="00CC08C3">
        <w:rPr>
          <w:rFonts w:ascii="Times New Roman" w:hAnsi="Times New Roman" w:cs="Times New Roman"/>
          <w:sz w:val="28"/>
          <w:szCs w:val="28"/>
        </w:rPr>
        <w:t>Нетішинської міської територіальної громади</w:t>
      </w:r>
      <w:r w:rsidR="006A467E" w:rsidRPr="00CC08C3">
        <w:rPr>
          <w:rFonts w:ascii="Times New Roman" w:hAnsi="Times New Roman" w:cs="Times New Roman"/>
          <w:sz w:val="28"/>
          <w:szCs w:val="28"/>
        </w:rPr>
        <w:t>;</w:t>
      </w:r>
    </w:p>
    <w:p w14:paraId="07A598C6" w14:textId="512A32E2" w:rsidR="00CC08C3" w:rsidRPr="00A521C3"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6A467E" w:rsidRPr="00CC08C3">
        <w:rPr>
          <w:rFonts w:ascii="Times New Roman" w:hAnsi="Times New Roman" w:cs="Times New Roman"/>
          <w:sz w:val="28"/>
          <w:szCs w:val="28"/>
        </w:rPr>
        <w:t>орієнтовних фінансових потреб для здійснення публічних інвестицій разом із розрахунками</w:t>
      </w:r>
      <w:r>
        <w:rPr>
          <w:rFonts w:ascii="Times New Roman" w:hAnsi="Times New Roman" w:cs="Times New Roman"/>
          <w:sz w:val="28"/>
          <w:szCs w:val="28"/>
        </w:rPr>
        <w:t>, що обґрунтовують такі потреби;</w:t>
      </w:r>
    </w:p>
    <w:p w14:paraId="76E2954E" w14:textId="699D4672" w:rsidR="00D602F5"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D602F5" w:rsidRPr="00D602F5">
        <w:rPr>
          <w:rFonts w:ascii="Times New Roman" w:hAnsi="Times New Roman" w:cs="Times New Roman"/>
          <w:sz w:val="28"/>
          <w:szCs w:val="28"/>
        </w:rPr>
        <w:t>діючих публічних інвестиційних проектів та програм публічних інвестицій (за наявності), що реалізуються в межах відповідних напрямів, з урахуванням планів їх реалізації</w:t>
      </w:r>
      <w:r w:rsidR="00D602F5">
        <w:rPr>
          <w:rFonts w:ascii="Times New Roman" w:hAnsi="Times New Roman" w:cs="Times New Roman"/>
          <w:sz w:val="28"/>
          <w:szCs w:val="28"/>
        </w:rPr>
        <w:t>.</w:t>
      </w:r>
    </w:p>
    <w:p w14:paraId="6D86C612" w14:textId="7CAE4F2D" w:rsidR="00CC08C3" w:rsidRDefault="0079018C"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A521C3">
        <w:rPr>
          <w:rFonts w:ascii="Times New Roman" w:hAnsi="Times New Roman" w:cs="Times New Roman"/>
          <w:sz w:val="28"/>
          <w:szCs w:val="28"/>
        </w:rPr>
        <w:t>.</w:t>
      </w:r>
      <w:r w:rsidR="00A521C3">
        <w:rPr>
          <w:rFonts w:ascii="Times New Roman" w:hAnsi="Times New Roman" w:cs="Times New Roman"/>
          <w:sz w:val="28"/>
          <w:szCs w:val="28"/>
          <w:lang w:val="en-US"/>
        </w:rPr>
        <w:t> </w:t>
      </w:r>
      <w:r w:rsidR="00CC08C3">
        <w:rPr>
          <w:rFonts w:ascii="Times New Roman" w:hAnsi="Times New Roman" w:cs="Times New Roman"/>
          <w:sz w:val="28"/>
          <w:szCs w:val="28"/>
        </w:rPr>
        <w:t>Структурні підрозділи</w:t>
      </w:r>
      <w:r w:rsidR="00CC08C3" w:rsidRPr="00CC08C3">
        <w:rPr>
          <w:rFonts w:ascii="Times New Roman" w:hAnsi="Times New Roman" w:cs="Times New Roman"/>
          <w:sz w:val="28"/>
          <w:szCs w:val="28"/>
        </w:rPr>
        <w:t>, відповідальні за галузі (сектори) для публічного інвестування, забезпечують складання пропозицій до середньострокового плану і подають їх відділу економіки</w:t>
      </w:r>
      <w:r w:rsidR="00CC08C3">
        <w:rPr>
          <w:rFonts w:ascii="Times New Roman" w:hAnsi="Times New Roman" w:cs="Times New Roman"/>
          <w:sz w:val="28"/>
          <w:szCs w:val="28"/>
        </w:rPr>
        <w:t xml:space="preserve"> </w:t>
      </w:r>
      <w:r w:rsidR="009377C8">
        <w:rPr>
          <w:rFonts w:ascii="Times New Roman" w:hAnsi="Times New Roman" w:cs="Times New Roman"/>
          <w:sz w:val="28"/>
          <w:szCs w:val="28"/>
        </w:rPr>
        <w:t>у 15</w:t>
      </w:r>
      <w:r w:rsidR="00CC08C3" w:rsidRPr="00CC08C3">
        <w:rPr>
          <w:rFonts w:ascii="Times New Roman" w:hAnsi="Times New Roman" w:cs="Times New Roman"/>
          <w:sz w:val="28"/>
          <w:szCs w:val="28"/>
        </w:rPr>
        <w:t xml:space="preserve">-денний термін з дня надсилання </w:t>
      </w:r>
      <w:r w:rsidR="009377C8">
        <w:rPr>
          <w:rFonts w:ascii="Times New Roman" w:hAnsi="Times New Roman" w:cs="Times New Roman"/>
          <w:sz w:val="28"/>
          <w:szCs w:val="28"/>
        </w:rPr>
        <w:t>інструкції</w:t>
      </w:r>
      <w:r w:rsidR="00CC08C3">
        <w:rPr>
          <w:rFonts w:ascii="Times New Roman" w:hAnsi="Times New Roman" w:cs="Times New Roman"/>
          <w:sz w:val="28"/>
          <w:szCs w:val="28"/>
        </w:rPr>
        <w:t>.</w:t>
      </w:r>
    </w:p>
    <w:p w14:paraId="46207B84" w14:textId="64A662ED" w:rsidR="002233FD" w:rsidRDefault="002233FD" w:rsidP="002233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14:paraId="1CEAD10B" w14:textId="77777777" w:rsidR="002233FD" w:rsidRDefault="002233FD" w:rsidP="00A521C3">
      <w:pPr>
        <w:spacing w:after="0" w:line="240" w:lineRule="auto"/>
        <w:ind w:firstLine="567"/>
        <w:jc w:val="both"/>
        <w:rPr>
          <w:rFonts w:ascii="Times New Roman" w:hAnsi="Times New Roman" w:cs="Times New Roman"/>
          <w:sz w:val="28"/>
          <w:szCs w:val="28"/>
        </w:rPr>
      </w:pPr>
    </w:p>
    <w:p w14:paraId="6669A0BD" w14:textId="70A9C83B" w:rsidR="00042DE6"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w:t>
      </w:r>
      <w:r w:rsidR="00BA3F73" w:rsidRPr="00BA3F73">
        <w:rPr>
          <w:rFonts w:ascii="Times New Roman" w:hAnsi="Times New Roman" w:cs="Times New Roman"/>
          <w:sz w:val="28"/>
          <w:szCs w:val="28"/>
        </w:rPr>
        <w:t xml:space="preserve">Аналіз пропозицій до середньострокового плану, поданих </w:t>
      </w:r>
      <w:r w:rsidR="00BA3F73">
        <w:rPr>
          <w:rFonts w:ascii="Times New Roman" w:hAnsi="Times New Roman" w:cs="Times New Roman"/>
          <w:sz w:val="28"/>
          <w:szCs w:val="28"/>
        </w:rPr>
        <w:t>структурними підрозділами</w:t>
      </w:r>
      <w:r w:rsidR="00BA3F73" w:rsidRPr="00BA3F73">
        <w:rPr>
          <w:rFonts w:ascii="Times New Roman" w:hAnsi="Times New Roman" w:cs="Times New Roman"/>
          <w:sz w:val="28"/>
          <w:szCs w:val="28"/>
        </w:rPr>
        <w:t>, відповідальними за галузі (сектори) для публічного інвестування, узагальнення отриман</w:t>
      </w:r>
      <w:r w:rsidR="009377C8">
        <w:rPr>
          <w:rFonts w:ascii="Times New Roman" w:hAnsi="Times New Roman" w:cs="Times New Roman"/>
          <w:sz w:val="28"/>
          <w:szCs w:val="28"/>
        </w:rPr>
        <w:t>ої інформації та формування проє</w:t>
      </w:r>
      <w:r w:rsidR="00BA3F73" w:rsidRPr="00BA3F73">
        <w:rPr>
          <w:rFonts w:ascii="Times New Roman" w:hAnsi="Times New Roman" w:cs="Times New Roman"/>
          <w:sz w:val="28"/>
          <w:szCs w:val="28"/>
        </w:rPr>
        <w:t>кту середньострокового плану здійснюється відділом економіки.</w:t>
      </w:r>
    </w:p>
    <w:p w14:paraId="7D486AC4" w14:textId="34FDFAC5" w:rsidR="00042DE6"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w:t>
      </w:r>
      <w:r w:rsidR="00BA3F73" w:rsidRPr="00042DE6">
        <w:rPr>
          <w:rFonts w:ascii="Times New Roman" w:hAnsi="Times New Roman" w:cs="Times New Roman"/>
          <w:sz w:val="28"/>
          <w:szCs w:val="28"/>
        </w:rPr>
        <w:t>У разі виявлення за результатами аналізу невідповідності пропозиції до середньострокового плану вимогам інструкції</w:t>
      </w:r>
      <w:r w:rsidR="0074099D">
        <w:rPr>
          <w:rFonts w:ascii="Times New Roman" w:hAnsi="Times New Roman" w:cs="Times New Roman"/>
          <w:sz w:val="28"/>
          <w:szCs w:val="28"/>
        </w:rPr>
        <w:t xml:space="preserve"> та пункту </w:t>
      </w:r>
      <w:r w:rsidR="004C632B">
        <w:rPr>
          <w:rFonts w:ascii="Times New Roman" w:hAnsi="Times New Roman" w:cs="Times New Roman"/>
          <w:sz w:val="28"/>
          <w:szCs w:val="28"/>
        </w:rPr>
        <w:t>7</w:t>
      </w:r>
      <w:r w:rsidR="0074099D">
        <w:rPr>
          <w:rFonts w:ascii="Times New Roman" w:hAnsi="Times New Roman" w:cs="Times New Roman"/>
          <w:sz w:val="28"/>
          <w:szCs w:val="28"/>
        </w:rPr>
        <w:t xml:space="preserve"> цього порядку </w:t>
      </w:r>
      <w:r w:rsidR="0074099D" w:rsidRPr="00042DE6">
        <w:rPr>
          <w:rFonts w:ascii="Times New Roman" w:hAnsi="Times New Roman" w:cs="Times New Roman"/>
          <w:sz w:val="28"/>
          <w:szCs w:val="28"/>
        </w:rPr>
        <w:t xml:space="preserve">відділ економіки </w:t>
      </w:r>
      <w:r w:rsidR="00BA3F73" w:rsidRPr="00042DE6">
        <w:rPr>
          <w:rFonts w:ascii="Times New Roman" w:hAnsi="Times New Roman" w:cs="Times New Roman"/>
          <w:sz w:val="28"/>
          <w:szCs w:val="28"/>
        </w:rPr>
        <w:t>п</w:t>
      </w:r>
      <w:r w:rsidR="00E80228">
        <w:rPr>
          <w:rFonts w:ascii="Times New Roman" w:hAnsi="Times New Roman" w:cs="Times New Roman"/>
          <w:sz w:val="28"/>
          <w:szCs w:val="28"/>
        </w:rPr>
        <w:t>ротягом семи робочих днів з дня</w:t>
      </w:r>
      <w:r w:rsidR="00BA3F73" w:rsidRPr="00042DE6">
        <w:rPr>
          <w:rFonts w:ascii="Times New Roman" w:hAnsi="Times New Roman" w:cs="Times New Roman"/>
          <w:sz w:val="28"/>
          <w:szCs w:val="28"/>
        </w:rPr>
        <w:t xml:space="preserve"> реєстрації такої пропозиції повертає її для доопрацювання </w:t>
      </w:r>
      <w:r w:rsidR="004F3E33" w:rsidRPr="00042DE6">
        <w:rPr>
          <w:rFonts w:ascii="Times New Roman" w:hAnsi="Times New Roman" w:cs="Times New Roman"/>
          <w:sz w:val="28"/>
          <w:szCs w:val="28"/>
        </w:rPr>
        <w:t>структурному підрозділу</w:t>
      </w:r>
      <w:r w:rsidR="00BA3F73" w:rsidRPr="00042DE6">
        <w:rPr>
          <w:rFonts w:ascii="Times New Roman" w:hAnsi="Times New Roman" w:cs="Times New Roman"/>
          <w:sz w:val="28"/>
          <w:szCs w:val="28"/>
        </w:rPr>
        <w:t>, відповідальному за галузь (сектор) для публічного інвестування. Наявність орфографічних, синтаксичних або граматичних помилок, які не спотворюють змісту пропозиції, не є підставою для її повернення.</w:t>
      </w:r>
    </w:p>
    <w:p w14:paraId="5E34E7EC" w14:textId="4EF968DB" w:rsidR="00042DE6"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74099D">
        <w:rPr>
          <w:rFonts w:ascii="Times New Roman" w:hAnsi="Times New Roman" w:cs="Times New Roman"/>
          <w:sz w:val="28"/>
          <w:szCs w:val="28"/>
        </w:rPr>
        <w:t>.</w:t>
      </w:r>
      <w:r>
        <w:rPr>
          <w:rFonts w:ascii="Times New Roman" w:hAnsi="Times New Roman" w:cs="Times New Roman"/>
          <w:sz w:val="28"/>
          <w:szCs w:val="28"/>
        </w:rPr>
        <w:t> </w:t>
      </w:r>
      <w:r w:rsidR="00042DE6">
        <w:rPr>
          <w:rFonts w:ascii="Times New Roman" w:hAnsi="Times New Roman" w:cs="Times New Roman"/>
          <w:sz w:val="28"/>
          <w:szCs w:val="28"/>
        </w:rPr>
        <w:t>Структурні підрозділи</w:t>
      </w:r>
      <w:r w:rsidR="00E80228">
        <w:rPr>
          <w:rFonts w:ascii="Times New Roman" w:hAnsi="Times New Roman" w:cs="Times New Roman"/>
          <w:sz w:val="28"/>
          <w:szCs w:val="28"/>
        </w:rPr>
        <w:t>,</w:t>
      </w:r>
      <w:r w:rsidR="00042DE6">
        <w:rPr>
          <w:rFonts w:ascii="Times New Roman" w:hAnsi="Times New Roman" w:cs="Times New Roman"/>
          <w:sz w:val="28"/>
          <w:szCs w:val="28"/>
        </w:rPr>
        <w:t xml:space="preserve"> </w:t>
      </w:r>
      <w:r w:rsidR="00042DE6" w:rsidRPr="00042DE6">
        <w:rPr>
          <w:rFonts w:ascii="Times New Roman" w:hAnsi="Times New Roman" w:cs="Times New Roman"/>
          <w:sz w:val="28"/>
          <w:szCs w:val="28"/>
        </w:rPr>
        <w:t xml:space="preserve">відповідальні за галузь (сектор) для публічного інвестування, протягом п’яти робочих днів з дня </w:t>
      </w:r>
      <w:r w:rsidR="00042DE6">
        <w:rPr>
          <w:rFonts w:ascii="Times New Roman" w:hAnsi="Times New Roman" w:cs="Times New Roman"/>
          <w:sz w:val="28"/>
          <w:szCs w:val="28"/>
        </w:rPr>
        <w:t xml:space="preserve">отримання від відділу економіки </w:t>
      </w:r>
      <w:r w:rsidR="00042DE6" w:rsidRPr="00042DE6">
        <w:rPr>
          <w:rFonts w:ascii="Times New Roman" w:hAnsi="Times New Roman" w:cs="Times New Roman"/>
          <w:sz w:val="28"/>
          <w:szCs w:val="28"/>
        </w:rPr>
        <w:t>повідомлення забезпечують доопрацювання пропозиці</w:t>
      </w:r>
      <w:r w:rsidR="00042DE6">
        <w:rPr>
          <w:rFonts w:ascii="Times New Roman" w:hAnsi="Times New Roman" w:cs="Times New Roman"/>
          <w:sz w:val="28"/>
          <w:szCs w:val="28"/>
        </w:rPr>
        <w:t>й</w:t>
      </w:r>
      <w:r w:rsidR="00042DE6" w:rsidRPr="00042DE6">
        <w:rPr>
          <w:rFonts w:ascii="Times New Roman" w:hAnsi="Times New Roman" w:cs="Times New Roman"/>
          <w:sz w:val="28"/>
          <w:szCs w:val="28"/>
        </w:rPr>
        <w:t xml:space="preserve"> до середнь</w:t>
      </w:r>
      <w:r w:rsidR="00042DE6">
        <w:rPr>
          <w:rFonts w:ascii="Times New Roman" w:hAnsi="Times New Roman" w:cs="Times New Roman"/>
          <w:sz w:val="28"/>
          <w:szCs w:val="28"/>
        </w:rPr>
        <w:t>острокового плану та повторне їх</w:t>
      </w:r>
      <w:r w:rsidR="00042DE6" w:rsidRPr="00042DE6">
        <w:rPr>
          <w:rFonts w:ascii="Times New Roman" w:hAnsi="Times New Roman" w:cs="Times New Roman"/>
          <w:sz w:val="28"/>
          <w:szCs w:val="28"/>
        </w:rPr>
        <w:t xml:space="preserve"> подання.</w:t>
      </w:r>
    </w:p>
    <w:p w14:paraId="2EB2395A" w14:textId="7DEF1EE1" w:rsidR="0074099D" w:rsidRPr="0074099D"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w:t>
      </w:r>
      <w:r w:rsidR="0074099D">
        <w:rPr>
          <w:rFonts w:ascii="Times New Roman" w:hAnsi="Times New Roman" w:cs="Times New Roman"/>
          <w:sz w:val="28"/>
          <w:szCs w:val="28"/>
        </w:rPr>
        <w:t>В</w:t>
      </w:r>
      <w:r w:rsidR="0074099D" w:rsidRPr="0074099D">
        <w:rPr>
          <w:rFonts w:ascii="Times New Roman" w:hAnsi="Times New Roman" w:cs="Times New Roman"/>
          <w:sz w:val="28"/>
          <w:szCs w:val="28"/>
        </w:rPr>
        <w:t>ідділ економіки проводить повторний аналіз пропозицій до середньострокового плану протягом п’яти робочих днів з дня їх отримання</w:t>
      </w:r>
      <w:r w:rsidR="00E80228">
        <w:rPr>
          <w:rFonts w:ascii="Times New Roman" w:hAnsi="Times New Roman" w:cs="Times New Roman"/>
          <w:sz w:val="28"/>
          <w:szCs w:val="28"/>
        </w:rPr>
        <w:t>.</w:t>
      </w:r>
    </w:p>
    <w:p w14:paraId="064F0BC3" w14:textId="34101121" w:rsidR="00042DE6"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74099D">
        <w:rPr>
          <w:rFonts w:ascii="Times New Roman" w:hAnsi="Times New Roman" w:cs="Times New Roman"/>
          <w:sz w:val="28"/>
          <w:szCs w:val="28"/>
        </w:rPr>
        <w:t>.</w:t>
      </w:r>
      <w:r>
        <w:rPr>
          <w:rFonts w:ascii="Times New Roman" w:hAnsi="Times New Roman" w:cs="Times New Roman"/>
          <w:sz w:val="28"/>
          <w:szCs w:val="28"/>
        </w:rPr>
        <w:t> </w:t>
      </w:r>
      <w:r w:rsidR="00042DE6" w:rsidRPr="00042DE6">
        <w:rPr>
          <w:rFonts w:ascii="Times New Roman" w:hAnsi="Times New Roman" w:cs="Times New Roman"/>
          <w:sz w:val="28"/>
          <w:szCs w:val="28"/>
        </w:rPr>
        <w:t xml:space="preserve">У разі необхідності відділ економіки проводить консультації із </w:t>
      </w:r>
      <w:r w:rsidR="00042DE6">
        <w:rPr>
          <w:rFonts w:ascii="Times New Roman" w:hAnsi="Times New Roman" w:cs="Times New Roman"/>
          <w:sz w:val="28"/>
          <w:szCs w:val="28"/>
        </w:rPr>
        <w:t>структурними підрозділами</w:t>
      </w:r>
      <w:r w:rsidR="00042DE6" w:rsidRPr="00042DE6">
        <w:rPr>
          <w:rFonts w:ascii="Times New Roman" w:hAnsi="Times New Roman" w:cs="Times New Roman"/>
          <w:sz w:val="28"/>
          <w:szCs w:val="28"/>
        </w:rPr>
        <w:t>, відповідальними за галузі (сектори) для публічного інвестування, для узгодження позицій щодо пропозиці</w:t>
      </w:r>
      <w:r w:rsidR="0074099D">
        <w:rPr>
          <w:rFonts w:ascii="Times New Roman" w:hAnsi="Times New Roman" w:cs="Times New Roman"/>
          <w:sz w:val="28"/>
          <w:szCs w:val="28"/>
        </w:rPr>
        <w:t>й</w:t>
      </w:r>
      <w:r w:rsidR="00042DE6" w:rsidRPr="00042DE6">
        <w:rPr>
          <w:rFonts w:ascii="Times New Roman" w:hAnsi="Times New Roman" w:cs="Times New Roman"/>
          <w:sz w:val="28"/>
          <w:szCs w:val="28"/>
        </w:rPr>
        <w:t xml:space="preserve"> до середньострокового плану.</w:t>
      </w:r>
    </w:p>
    <w:p w14:paraId="2182F80E" w14:textId="3AA69500" w:rsidR="00042DE6" w:rsidRPr="0074099D"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74099D" w:rsidRPr="0074099D">
        <w:rPr>
          <w:rFonts w:ascii="Times New Roman" w:hAnsi="Times New Roman" w:cs="Times New Roman"/>
          <w:sz w:val="28"/>
          <w:szCs w:val="28"/>
        </w:rPr>
        <w:t>.</w:t>
      </w:r>
      <w:r>
        <w:rPr>
          <w:rFonts w:ascii="Times New Roman" w:hAnsi="Times New Roman" w:cs="Times New Roman"/>
          <w:sz w:val="28"/>
          <w:szCs w:val="28"/>
        </w:rPr>
        <w:t> </w:t>
      </w:r>
      <w:r w:rsidR="0074099D">
        <w:rPr>
          <w:rFonts w:ascii="Times New Roman" w:hAnsi="Times New Roman" w:cs="Times New Roman"/>
          <w:sz w:val="28"/>
          <w:szCs w:val="28"/>
        </w:rPr>
        <w:t>Фінансове управління виконавчого комітету</w:t>
      </w:r>
      <w:r w:rsidR="00E80228" w:rsidRPr="00E80228">
        <w:rPr>
          <w:rFonts w:ascii="Times New Roman" w:hAnsi="Times New Roman" w:cs="Times New Roman"/>
          <w:sz w:val="28"/>
          <w:szCs w:val="28"/>
        </w:rPr>
        <w:t xml:space="preserve"> </w:t>
      </w:r>
      <w:r w:rsidR="00E80228">
        <w:rPr>
          <w:rFonts w:ascii="Times New Roman" w:hAnsi="Times New Roman" w:cs="Times New Roman"/>
          <w:sz w:val="28"/>
          <w:szCs w:val="28"/>
        </w:rPr>
        <w:t>Нетішинської</w:t>
      </w:r>
      <w:r w:rsidR="0074099D">
        <w:rPr>
          <w:rFonts w:ascii="Times New Roman" w:hAnsi="Times New Roman" w:cs="Times New Roman"/>
          <w:sz w:val="28"/>
          <w:szCs w:val="28"/>
        </w:rPr>
        <w:t xml:space="preserve"> міської ради</w:t>
      </w:r>
      <w:r w:rsidR="0074099D" w:rsidRPr="0074099D">
        <w:rPr>
          <w:rFonts w:ascii="Times New Roman" w:hAnsi="Times New Roman" w:cs="Times New Roman"/>
          <w:sz w:val="28"/>
          <w:szCs w:val="28"/>
        </w:rPr>
        <w:t xml:space="preserve"> доводить до </w:t>
      </w:r>
      <w:r w:rsidR="00F0794C">
        <w:rPr>
          <w:rFonts w:ascii="Times New Roman" w:hAnsi="Times New Roman" w:cs="Times New Roman"/>
          <w:sz w:val="28"/>
          <w:szCs w:val="28"/>
        </w:rPr>
        <w:t xml:space="preserve">відділу економіки </w:t>
      </w:r>
      <w:r w:rsidR="0074099D" w:rsidRPr="0074099D">
        <w:rPr>
          <w:rFonts w:ascii="Times New Roman" w:hAnsi="Times New Roman" w:cs="Times New Roman"/>
          <w:sz w:val="28"/>
          <w:szCs w:val="28"/>
        </w:rPr>
        <w:t>інформацію щодо орієнтовного граничного сукупного обсягу публічних інвестицій на середньостроковий період.</w:t>
      </w:r>
    </w:p>
    <w:p w14:paraId="3872FE1D" w14:textId="5CA01A10" w:rsidR="00250350" w:rsidRPr="00250350" w:rsidRDefault="00042DE6" w:rsidP="00A521C3">
      <w:pPr>
        <w:spacing w:after="0" w:line="240" w:lineRule="auto"/>
        <w:ind w:firstLine="567"/>
        <w:jc w:val="both"/>
        <w:rPr>
          <w:rFonts w:ascii="Times New Roman" w:hAnsi="Times New Roman" w:cs="Times New Roman"/>
          <w:sz w:val="28"/>
          <w:szCs w:val="28"/>
        </w:rPr>
      </w:pPr>
      <w:r w:rsidRPr="00042DE6">
        <w:rPr>
          <w:rFonts w:ascii="Times New Roman" w:hAnsi="Times New Roman" w:cs="Times New Roman"/>
          <w:sz w:val="28"/>
          <w:szCs w:val="28"/>
        </w:rPr>
        <w:t xml:space="preserve">Після доведення фінансовим управлінням </w:t>
      </w:r>
      <w:r w:rsidR="008B0F67">
        <w:rPr>
          <w:rFonts w:ascii="Times New Roman" w:hAnsi="Times New Roman" w:cs="Times New Roman"/>
          <w:sz w:val="28"/>
          <w:szCs w:val="28"/>
        </w:rPr>
        <w:t>виконавчого комітету</w:t>
      </w:r>
      <w:r w:rsidR="00E80228" w:rsidRPr="00E80228">
        <w:rPr>
          <w:rFonts w:ascii="Times New Roman" w:hAnsi="Times New Roman" w:cs="Times New Roman"/>
          <w:sz w:val="28"/>
          <w:szCs w:val="28"/>
        </w:rPr>
        <w:t xml:space="preserve"> </w:t>
      </w:r>
      <w:r w:rsidR="00E80228">
        <w:rPr>
          <w:rFonts w:ascii="Times New Roman" w:hAnsi="Times New Roman" w:cs="Times New Roman"/>
          <w:sz w:val="28"/>
          <w:szCs w:val="28"/>
        </w:rPr>
        <w:t>Нетішинської</w:t>
      </w:r>
      <w:r w:rsidR="008B0F67">
        <w:rPr>
          <w:rFonts w:ascii="Times New Roman" w:hAnsi="Times New Roman" w:cs="Times New Roman"/>
          <w:sz w:val="28"/>
          <w:szCs w:val="28"/>
        </w:rPr>
        <w:t xml:space="preserve"> міської ради </w:t>
      </w:r>
      <w:r w:rsidRPr="00042DE6">
        <w:rPr>
          <w:rFonts w:ascii="Times New Roman" w:hAnsi="Times New Roman" w:cs="Times New Roman"/>
          <w:sz w:val="28"/>
          <w:szCs w:val="28"/>
        </w:rPr>
        <w:t xml:space="preserve">орієнтовного граничного сукупного обсягу публічних інвестицій на середньостроковий період </w:t>
      </w:r>
      <w:r w:rsidR="00D13541">
        <w:rPr>
          <w:rFonts w:ascii="Times New Roman" w:hAnsi="Times New Roman" w:cs="Times New Roman"/>
          <w:sz w:val="28"/>
          <w:szCs w:val="28"/>
        </w:rPr>
        <w:t>відділ екон</w:t>
      </w:r>
      <w:r w:rsidR="00250350">
        <w:rPr>
          <w:rFonts w:ascii="Times New Roman" w:hAnsi="Times New Roman" w:cs="Times New Roman"/>
          <w:sz w:val="28"/>
          <w:szCs w:val="28"/>
        </w:rPr>
        <w:t>о</w:t>
      </w:r>
      <w:r w:rsidR="00D13541">
        <w:rPr>
          <w:rFonts w:ascii="Times New Roman" w:hAnsi="Times New Roman" w:cs="Times New Roman"/>
          <w:sz w:val="28"/>
          <w:szCs w:val="28"/>
        </w:rPr>
        <w:t>м</w:t>
      </w:r>
      <w:r w:rsidR="00250350">
        <w:rPr>
          <w:rFonts w:ascii="Times New Roman" w:hAnsi="Times New Roman" w:cs="Times New Roman"/>
          <w:sz w:val="28"/>
          <w:szCs w:val="28"/>
        </w:rPr>
        <w:t xml:space="preserve">іки </w:t>
      </w:r>
      <w:r w:rsidR="00250350" w:rsidRPr="00250350">
        <w:rPr>
          <w:rFonts w:ascii="Times New Roman" w:hAnsi="Times New Roman" w:cs="Times New Roman"/>
          <w:sz w:val="28"/>
          <w:szCs w:val="28"/>
        </w:rPr>
        <w:t>протягом десяти робочих днів формує пропозиції щодо попереднього розподілу такого обсягу публічних інвестицій між галузями (секторами) для публічного інвестування з урахуванням:</w:t>
      </w:r>
    </w:p>
    <w:p w14:paraId="2E8B6DE3" w14:textId="44B05BF5" w:rsidR="00250350" w:rsidRPr="00250350" w:rsidRDefault="00A521C3" w:rsidP="00A521C3">
      <w:pPr>
        <w:spacing w:after="0" w:line="240" w:lineRule="auto"/>
        <w:ind w:firstLine="567"/>
        <w:jc w:val="both"/>
        <w:rPr>
          <w:rFonts w:ascii="Times New Roman" w:hAnsi="Times New Roman" w:cs="Times New Roman"/>
          <w:sz w:val="28"/>
          <w:szCs w:val="28"/>
        </w:rPr>
      </w:pPr>
      <w:bookmarkStart w:id="1" w:name="n120"/>
      <w:bookmarkEnd w:id="1"/>
      <w:r>
        <w:rPr>
          <w:rFonts w:ascii="Times New Roman" w:hAnsi="Times New Roman" w:cs="Times New Roman"/>
          <w:sz w:val="28"/>
          <w:szCs w:val="28"/>
        </w:rPr>
        <w:t>- </w:t>
      </w:r>
      <w:r w:rsidR="00250350" w:rsidRPr="00250350">
        <w:rPr>
          <w:rFonts w:ascii="Times New Roman" w:hAnsi="Times New Roman" w:cs="Times New Roman"/>
          <w:sz w:val="28"/>
          <w:szCs w:val="28"/>
        </w:rPr>
        <w:t>обсягу публічних інвестицій, необхідного для продовження (завершення) реалізації розпочатих публічних інвестиційних проектів (у тому числі тих, що включені до програми публічних інвестицій), з урахуванням планів їх реалізації;</w:t>
      </w:r>
    </w:p>
    <w:p w14:paraId="36035EA7" w14:textId="06C6AB37" w:rsidR="00250350" w:rsidRPr="00250350" w:rsidRDefault="00A521C3" w:rsidP="002233FD">
      <w:pPr>
        <w:spacing w:after="0" w:line="240" w:lineRule="auto"/>
        <w:ind w:firstLine="567"/>
        <w:jc w:val="both"/>
        <w:rPr>
          <w:rFonts w:ascii="Times New Roman" w:hAnsi="Times New Roman" w:cs="Times New Roman"/>
          <w:sz w:val="28"/>
          <w:szCs w:val="28"/>
        </w:rPr>
      </w:pPr>
      <w:bookmarkStart w:id="2" w:name="n121"/>
      <w:bookmarkEnd w:id="2"/>
      <w:r>
        <w:rPr>
          <w:rFonts w:ascii="Times New Roman" w:hAnsi="Times New Roman" w:cs="Times New Roman"/>
          <w:sz w:val="28"/>
          <w:szCs w:val="28"/>
        </w:rPr>
        <w:t>- </w:t>
      </w:r>
      <w:r w:rsidR="00250350" w:rsidRPr="00250350">
        <w:rPr>
          <w:rFonts w:ascii="Times New Roman" w:hAnsi="Times New Roman" w:cs="Times New Roman"/>
          <w:sz w:val="28"/>
          <w:szCs w:val="28"/>
        </w:rPr>
        <w:t>обсягу публічних інвестицій, що може бути спрямований на фінансування інших</w:t>
      </w:r>
      <w:r w:rsidR="00217C9E">
        <w:rPr>
          <w:rFonts w:ascii="Times New Roman" w:hAnsi="Times New Roman" w:cs="Times New Roman"/>
          <w:sz w:val="28"/>
          <w:szCs w:val="28"/>
        </w:rPr>
        <w:t xml:space="preserve"> </w:t>
      </w:r>
      <w:r w:rsidR="00250350" w:rsidRPr="00250350">
        <w:rPr>
          <w:rFonts w:ascii="Times New Roman" w:hAnsi="Times New Roman" w:cs="Times New Roman"/>
          <w:sz w:val="28"/>
          <w:szCs w:val="28"/>
        </w:rPr>
        <w:t>напрямів</w:t>
      </w:r>
      <w:r w:rsidR="00217C9E">
        <w:rPr>
          <w:rFonts w:ascii="Times New Roman" w:hAnsi="Times New Roman" w:cs="Times New Roman"/>
          <w:sz w:val="28"/>
          <w:szCs w:val="28"/>
        </w:rPr>
        <w:t xml:space="preserve"> </w:t>
      </w:r>
      <w:r w:rsidR="00250350" w:rsidRPr="00250350">
        <w:rPr>
          <w:rFonts w:ascii="Times New Roman" w:hAnsi="Times New Roman" w:cs="Times New Roman"/>
          <w:sz w:val="28"/>
          <w:szCs w:val="28"/>
        </w:rPr>
        <w:t xml:space="preserve">публічного </w:t>
      </w:r>
      <w:r w:rsidR="002233FD">
        <w:rPr>
          <w:rFonts w:ascii="Times New Roman" w:hAnsi="Times New Roman" w:cs="Times New Roman"/>
          <w:sz w:val="28"/>
          <w:szCs w:val="28"/>
        </w:rPr>
        <w:t>інвестування,</w:t>
      </w:r>
      <w:r w:rsidR="00217C9E">
        <w:rPr>
          <w:rFonts w:ascii="Times New Roman" w:hAnsi="Times New Roman" w:cs="Times New Roman"/>
          <w:sz w:val="28"/>
          <w:szCs w:val="28"/>
        </w:rPr>
        <w:t xml:space="preserve"> </w:t>
      </w:r>
      <w:r w:rsidR="002233FD">
        <w:rPr>
          <w:rFonts w:ascii="Times New Roman" w:hAnsi="Times New Roman" w:cs="Times New Roman"/>
          <w:sz w:val="28"/>
          <w:szCs w:val="28"/>
        </w:rPr>
        <w:t>відповідно</w:t>
      </w:r>
      <w:r w:rsidR="00217C9E">
        <w:rPr>
          <w:rFonts w:ascii="Times New Roman" w:hAnsi="Times New Roman" w:cs="Times New Roman"/>
          <w:sz w:val="28"/>
          <w:szCs w:val="28"/>
        </w:rPr>
        <w:t xml:space="preserve"> </w:t>
      </w:r>
      <w:r w:rsidR="002233FD">
        <w:rPr>
          <w:rFonts w:ascii="Times New Roman" w:hAnsi="Times New Roman" w:cs="Times New Roman"/>
          <w:sz w:val="28"/>
          <w:szCs w:val="28"/>
        </w:rPr>
        <w:t>до</w:t>
      </w:r>
      <w:r w:rsidR="00217C9E">
        <w:rPr>
          <w:rFonts w:ascii="Times New Roman" w:hAnsi="Times New Roman" w:cs="Times New Roman"/>
          <w:sz w:val="28"/>
          <w:szCs w:val="28"/>
        </w:rPr>
        <w:t xml:space="preserve"> </w:t>
      </w:r>
      <w:r w:rsidR="00250350" w:rsidRPr="00250350">
        <w:rPr>
          <w:rFonts w:ascii="Times New Roman" w:hAnsi="Times New Roman" w:cs="Times New Roman"/>
          <w:sz w:val="28"/>
          <w:szCs w:val="28"/>
        </w:rPr>
        <w:t>рейтингов</w:t>
      </w:r>
      <w:r w:rsidR="002233FD">
        <w:rPr>
          <w:rFonts w:ascii="Times New Roman" w:hAnsi="Times New Roman" w:cs="Times New Roman"/>
          <w:sz w:val="28"/>
          <w:szCs w:val="28"/>
        </w:rPr>
        <w:t>их</w:t>
      </w:r>
      <w:r w:rsidR="00217C9E">
        <w:rPr>
          <w:rFonts w:ascii="Times New Roman" w:hAnsi="Times New Roman" w:cs="Times New Roman"/>
          <w:sz w:val="28"/>
          <w:szCs w:val="28"/>
        </w:rPr>
        <w:t xml:space="preserve"> </w:t>
      </w:r>
      <w:r w:rsidR="00250350" w:rsidRPr="00250350">
        <w:rPr>
          <w:rFonts w:ascii="Times New Roman" w:hAnsi="Times New Roman" w:cs="Times New Roman"/>
          <w:sz w:val="28"/>
          <w:szCs w:val="28"/>
        </w:rPr>
        <w:t xml:space="preserve">списків напрямів публічного інвестування у відповідних галузях (секторах) з урахуванням пропозицій (рекомендацій) </w:t>
      </w:r>
      <w:r w:rsidR="00D13541">
        <w:rPr>
          <w:rFonts w:ascii="Times New Roman" w:hAnsi="Times New Roman" w:cs="Times New Roman"/>
          <w:sz w:val="28"/>
          <w:szCs w:val="28"/>
        </w:rPr>
        <w:t>місцевої</w:t>
      </w:r>
      <w:r w:rsidR="00250350" w:rsidRPr="00250350">
        <w:rPr>
          <w:rFonts w:ascii="Times New Roman" w:hAnsi="Times New Roman" w:cs="Times New Roman"/>
          <w:sz w:val="28"/>
          <w:szCs w:val="28"/>
        </w:rPr>
        <w:t xml:space="preserve"> інвестиційної ради щодо стратегічних пріоритетів здійснення публічних інвестицій на відповідний середньостроковий період (у разі їх наявності).</w:t>
      </w:r>
    </w:p>
    <w:p w14:paraId="3A53078F" w14:textId="0EA303DF" w:rsidR="00250350" w:rsidRDefault="00250350" w:rsidP="00A521C3">
      <w:pPr>
        <w:spacing w:after="0" w:line="240" w:lineRule="auto"/>
        <w:ind w:firstLine="567"/>
        <w:jc w:val="both"/>
        <w:rPr>
          <w:rFonts w:ascii="Times New Roman" w:hAnsi="Times New Roman" w:cs="Times New Roman"/>
          <w:sz w:val="28"/>
          <w:szCs w:val="28"/>
        </w:rPr>
      </w:pPr>
      <w:bookmarkStart w:id="3" w:name="n122"/>
      <w:bookmarkEnd w:id="3"/>
      <w:r w:rsidRPr="00250350">
        <w:rPr>
          <w:rFonts w:ascii="Times New Roman" w:hAnsi="Times New Roman" w:cs="Times New Roman"/>
          <w:sz w:val="28"/>
          <w:szCs w:val="28"/>
        </w:rPr>
        <w:t xml:space="preserve">Пропозиції щодо попереднього розподілу орієнтовного граничного сукупного обсягу публічних інвестицій між галузями (секторами) для публічного інвестування доводяться </w:t>
      </w:r>
      <w:r w:rsidR="00D13541">
        <w:rPr>
          <w:rFonts w:ascii="Times New Roman" w:hAnsi="Times New Roman" w:cs="Times New Roman"/>
          <w:sz w:val="28"/>
          <w:szCs w:val="28"/>
        </w:rPr>
        <w:t xml:space="preserve">відділом економіки </w:t>
      </w:r>
      <w:r w:rsidRPr="00250350">
        <w:rPr>
          <w:rFonts w:ascii="Times New Roman" w:hAnsi="Times New Roman" w:cs="Times New Roman"/>
          <w:sz w:val="28"/>
          <w:szCs w:val="28"/>
        </w:rPr>
        <w:t xml:space="preserve">до </w:t>
      </w:r>
      <w:r w:rsidR="00D13541">
        <w:rPr>
          <w:rFonts w:ascii="Times New Roman" w:hAnsi="Times New Roman" w:cs="Times New Roman"/>
          <w:sz w:val="28"/>
          <w:szCs w:val="28"/>
        </w:rPr>
        <w:t>структурних підрозділів</w:t>
      </w:r>
      <w:r w:rsidRPr="00250350">
        <w:rPr>
          <w:rFonts w:ascii="Times New Roman" w:hAnsi="Times New Roman" w:cs="Times New Roman"/>
          <w:sz w:val="28"/>
          <w:szCs w:val="28"/>
        </w:rPr>
        <w:t>, відповідальних за галузі (сектори) для публічного інвестування, шляхом надсилання таких пропозицій.</w:t>
      </w:r>
    </w:p>
    <w:p w14:paraId="1ED83FE8" w14:textId="69185C1B" w:rsidR="002233FD" w:rsidRDefault="002233FD" w:rsidP="00A521C3">
      <w:pPr>
        <w:spacing w:after="0" w:line="240" w:lineRule="auto"/>
        <w:ind w:firstLine="567"/>
        <w:jc w:val="both"/>
        <w:rPr>
          <w:rFonts w:ascii="Times New Roman" w:hAnsi="Times New Roman" w:cs="Times New Roman"/>
          <w:sz w:val="28"/>
          <w:szCs w:val="28"/>
        </w:rPr>
      </w:pPr>
    </w:p>
    <w:p w14:paraId="669253D2" w14:textId="781B088A" w:rsidR="002233FD" w:rsidRDefault="002233FD" w:rsidP="002233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p w14:paraId="67886F19" w14:textId="77777777" w:rsidR="002233FD" w:rsidRPr="00250350" w:rsidRDefault="002233FD" w:rsidP="002233FD">
      <w:pPr>
        <w:spacing w:after="0" w:line="240" w:lineRule="auto"/>
        <w:jc w:val="both"/>
        <w:rPr>
          <w:rFonts w:ascii="Times New Roman" w:hAnsi="Times New Roman" w:cs="Times New Roman"/>
          <w:sz w:val="28"/>
          <w:szCs w:val="28"/>
        </w:rPr>
      </w:pPr>
    </w:p>
    <w:p w14:paraId="1E55B917" w14:textId="3DA03E8A" w:rsidR="00263FD5" w:rsidRPr="00263FD5"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w:t>
      </w:r>
      <w:r w:rsidR="00263FD5">
        <w:rPr>
          <w:rFonts w:ascii="Times New Roman" w:hAnsi="Times New Roman" w:cs="Times New Roman"/>
          <w:sz w:val="28"/>
          <w:szCs w:val="28"/>
        </w:rPr>
        <w:t>Структурні підрозділи</w:t>
      </w:r>
      <w:r w:rsidR="00263FD5" w:rsidRPr="00263FD5">
        <w:rPr>
          <w:rFonts w:ascii="Times New Roman" w:hAnsi="Times New Roman" w:cs="Times New Roman"/>
          <w:sz w:val="28"/>
          <w:szCs w:val="28"/>
        </w:rPr>
        <w:t xml:space="preserve">, відповідальні за галузі (сектори) для публічного інвестування, у строк, що становить не більш як п’ять робочих днів з дня отримання від </w:t>
      </w:r>
      <w:r w:rsidR="00263FD5">
        <w:rPr>
          <w:rFonts w:ascii="Times New Roman" w:hAnsi="Times New Roman" w:cs="Times New Roman"/>
          <w:sz w:val="28"/>
          <w:szCs w:val="28"/>
        </w:rPr>
        <w:t xml:space="preserve">відділу економіки </w:t>
      </w:r>
      <w:r w:rsidR="00263FD5" w:rsidRPr="00263FD5">
        <w:rPr>
          <w:rFonts w:ascii="Times New Roman" w:hAnsi="Times New Roman" w:cs="Times New Roman"/>
          <w:sz w:val="28"/>
          <w:szCs w:val="28"/>
        </w:rPr>
        <w:t xml:space="preserve">пропозицій щодо попереднього розподілу орієнтовного граничного сукупного обсягу публічних інвестицій між галузями (секторами) для публічного інвестування, забезпечують формування пропозицій щодо розподілу коштів за основними напрямами публічного інвестування в межах доведеного </w:t>
      </w:r>
      <w:r w:rsidR="00263FD5">
        <w:rPr>
          <w:rFonts w:ascii="Times New Roman" w:hAnsi="Times New Roman" w:cs="Times New Roman"/>
          <w:sz w:val="28"/>
          <w:szCs w:val="28"/>
        </w:rPr>
        <w:t xml:space="preserve">відділом економіки </w:t>
      </w:r>
      <w:r w:rsidR="00263FD5" w:rsidRPr="00263FD5">
        <w:rPr>
          <w:rFonts w:ascii="Times New Roman" w:hAnsi="Times New Roman" w:cs="Times New Roman"/>
          <w:sz w:val="28"/>
          <w:szCs w:val="28"/>
        </w:rPr>
        <w:t xml:space="preserve">орієнтовного граничного обсягу публічних інвестицій у відповідній галузі (секторі) для публічного інвестування та подання таких пропозицій до </w:t>
      </w:r>
      <w:r w:rsidR="008137A5">
        <w:rPr>
          <w:rFonts w:ascii="Times New Roman" w:hAnsi="Times New Roman" w:cs="Times New Roman"/>
          <w:sz w:val="28"/>
          <w:szCs w:val="28"/>
        </w:rPr>
        <w:t>відділу економіки</w:t>
      </w:r>
      <w:r w:rsidR="00263FD5" w:rsidRPr="00263FD5">
        <w:rPr>
          <w:rFonts w:ascii="Times New Roman" w:hAnsi="Times New Roman" w:cs="Times New Roman"/>
          <w:sz w:val="28"/>
          <w:szCs w:val="28"/>
        </w:rPr>
        <w:t xml:space="preserve"> разом із відповідними обґрунтуваннями.</w:t>
      </w:r>
    </w:p>
    <w:p w14:paraId="59AA6D6A" w14:textId="5FFE7DC9" w:rsidR="00263FD5" w:rsidRPr="00263FD5" w:rsidRDefault="00263FD5" w:rsidP="00A521C3">
      <w:pPr>
        <w:spacing w:after="0" w:line="240" w:lineRule="auto"/>
        <w:ind w:firstLine="567"/>
        <w:jc w:val="both"/>
        <w:rPr>
          <w:rFonts w:ascii="Times New Roman" w:hAnsi="Times New Roman" w:cs="Times New Roman"/>
          <w:sz w:val="28"/>
          <w:szCs w:val="28"/>
        </w:rPr>
      </w:pPr>
      <w:bookmarkStart w:id="4" w:name="n124"/>
      <w:bookmarkEnd w:id="4"/>
      <w:r w:rsidRPr="00263FD5">
        <w:rPr>
          <w:rFonts w:ascii="Times New Roman" w:hAnsi="Times New Roman" w:cs="Times New Roman"/>
          <w:sz w:val="28"/>
          <w:szCs w:val="28"/>
        </w:rPr>
        <w:t>1</w:t>
      </w:r>
      <w:r w:rsidR="00A521C3">
        <w:rPr>
          <w:rFonts w:ascii="Times New Roman" w:hAnsi="Times New Roman" w:cs="Times New Roman"/>
          <w:sz w:val="28"/>
          <w:szCs w:val="28"/>
        </w:rPr>
        <w:t>6</w:t>
      </w:r>
      <w:r w:rsidRPr="00263FD5">
        <w:rPr>
          <w:rFonts w:ascii="Times New Roman" w:hAnsi="Times New Roman" w:cs="Times New Roman"/>
          <w:sz w:val="28"/>
          <w:szCs w:val="28"/>
        </w:rPr>
        <w:t>.</w:t>
      </w:r>
      <w:r w:rsidR="00A521C3">
        <w:rPr>
          <w:rFonts w:ascii="Times New Roman" w:hAnsi="Times New Roman" w:cs="Times New Roman"/>
          <w:sz w:val="28"/>
          <w:szCs w:val="28"/>
        </w:rPr>
        <w:t> </w:t>
      </w:r>
      <w:r w:rsidR="0078671F">
        <w:rPr>
          <w:rFonts w:ascii="Times New Roman" w:hAnsi="Times New Roman" w:cs="Times New Roman"/>
          <w:sz w:val="28"/>
          <w:szCs w:val="28"/>
        </w:rPr>
        <w:t xml:space="preserve">Відділ економіки </w:t>
      </w:r>
      <w:r w:rsidRPr="00263FD5">
        <w:rPr>
          <w:rFonts w:ascii="Times New Roman" w:hAnsi="Times New Roman" w:cs="Times New Roman"/>
          <w:sz w:val="28"/>
          <w:szCs w:val="28"/>
        </w:rPr>
        <w:t xml:space="preserve">проводить аналіз поданих </w:t>
      </w:r>
      <w:r w:rsidR="0078671F">
        <w:rPr>
          <w:rFonts w:ascii="Times New Roman" w:hAnsi="Times New Roman" w:cs="Times New Roman"/>
          <w:sz w:val="28"/>
          <w:szCs w:val="28"/>
        </w:rPr>
        <w:t>структурними підрозділами</w:t>
      </w:r>
      <w:r w:rsidRPr="00263FD5">
        <w:rPr>
          <w:rFonts w:ascii="Times New Roman" w:hAnsi="Times New Roman" w:cs="Times New Roman"/>
          <w:sz w:val="28"/>
          <w:szCs w:val="28"/>
        </w:rPr>
        <w:t>, відповідальними за галузі (сектори) для публічного інвестування, пропозицій щодо розподілу коштів за основними напрямами публічного інвестування на відповідність доведеним орієнтовним граничним обсягам публічних інвестицій у відповідній га</w:t>
      </w:r>
      <w:r w:rsidR="00A10BE9">
        <w:rPr>
          <w:rFonts w:ascii="Times New Roman" w:hAnsi="Times New Roman" w:cs="Times New Roman"/>
          <w:sz w:val="28"/>
          <w:szCs w:val="28"/>
        </w:rPr>
        <w:t>лузі (секторі) і вимогам цього П</w:t>
      </w:r>
      <w:r w:rsidRPr="00263FD5">
        <w:rPr>
          <w:rFonts w:ascii="Times New Roman" w:hAnsi="Times New Roman" w:cs="Times New Roman"/>
          <w:sz w:val="28"/>
          <w:szCs w:val="28"/>
        </w:rPr>
        <w:t>орядку та інструкції.</w:t>
      </w:r>
    </w:p>
    <w:p w14:paraId="7A344EFA" w14:textId="487E8C2B" w:rsidR="0078671F" w:rsidRDefault="0078671F" w:rsidP="00A521C3">
      <w:pPr>
        <w:spacing w:after="0" w:line="240" w:lineRule="auto"/>
        <w:ind w:firstLine="567"/>
        <w:jc w:val="both"/>
        <w:rPr>
          <w:rFonts w:ascii="Times New Roman" w:hAnsi="Times New Roman" w:cs="Times New Roman"/>
          <w:sz w:val="28"/>
          <w:szCs w:val="28"/>
        </w:rPr>
      </w:pPr>
      <w:bookmarkStart w:id="5" w:name="n125"/>
      <w:bookmarkStart w:id="6" w:name="n126"/>
      <w:bookmarkEnd w:id="5"/>
      <w:bookmarkEnd w:id="6"/>
      <w:r w:rsidRPr="00042DE6">
        <w:rPr>
          <w:rFonts w:ascii="Times New Roman" w:hAnsi="Times New Roman" w:cs="Times New Roman"/>
          <w:sz w:val="28"/>
          <w:szCs w:val="28"/>
        </w:rPr>
        <w:t xml:space="preserve">За результатами розгляду пропозицій до середньострокового плану відділ економіки </w:t>
      </w:r>
      <w:r w:rsidR="008137A5">
        <w:rPr>
          <w:rFonts w:ascii="Times New Roman" w:hAnsi="Times New Roman" w:cs="Times New Roman"/>
          <w:sz w:val="28"/>
          <w:szCs w:val="28"/>
        </w:rPr>
        <w:t>готує проє</w:t>
      </w:r>
      <w:r w:rsidRPr="00042DE6">
        <w:rPr>
          <w:rFonts w:ascii="Times New Roman" w:hAnsi="Times New Roman" w:cs="Times New Roman"/>
          <w:sz w:val="28"/>
          <w:szCs w:val="28"/>
        </w:rPr>
        <w:t>кт середньострокового плану.</w:t>
      </w:r>
    </w:p>
    <w:p w14:paraId="43C6B3FF" w14:textId="4125EFD9" w:rsidR="008B0F67"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w:t>
      </w:r>
      <w:r w:rsidR="008B0F67">
        <w:rPr>
          <w:rFonts w:ascii="Times New Roman" w:hAnsi="Times New Roman" w:cs="Times New Roman"/>
          <w:sz w:val="28"/>
          <w:szCs w:val="28"/>
        </w:rPr>
        <w:t>Відділ економіки подає на схвалення м</w:t>
      </w:r>
      <w:r w:rsidR="00042DE6" w:rsidRPr="00042DE6">
        <w:rPr>
          <w:rFonts w:ascii="Times New Roman" w:hAnsi="Times New Roman" w:cs="Times New Roman"/>
          <w:sz w:val="28"/>
          <w:szCs w:val="28"/>
        </w:rPr>
        <w:t>іс</w:t>
      </w:r>
      <w:r w:rsidR="00B63E08">
        <w:rPr>
          <w:rFonts w:ascii="Times New Roman" w:hAnsi="Times New Roman" w:cs="Times New Roman"/>
          <w:sz w:val="28"/>
          <w:szCs w:val="28"/>
        </w:rPr>
        <w:t>цево</w:t>
      </w:r>
      <w:r w:rsidR="008B0F67">
        <w:rPr>
          <w:rFonts w:ascii="Times New Roman" w:hAnsi="Times New Roman" w:cs="Times New Roman"/>
          <w:sz w:val="28"/>
          <w:szCs w:val="28"/>
        </w:rPr>
        <w:t>ї</w:t>
      </w:r>
      <w:r w:rsidR="00042DE6" w:rsidRPr="00042DE6">
        <w:rPr>
          <w:rFonts w:ascii="Times New Roman" w:hAnsi="Times New Roman" w:cs="Times New Roman"/>
          <w:sz w:val="28"/>
          <w:szCs w:val="28"/>
        </w:rPr>
        <w:t xml:space="preserve"> інв</w:t>
      </w:r>
      <w:r w:rsidR="008137A5">
        <w:rPr>
          <w:rFonts w:ascii="Times New Roman" w:hAnsi="Times New Roman" w:cs="Times New Roman"/>
          <w:sz w:val="28"/>
          <w:szCs w:val="28"/>
        </w:rPr>
        <w:t>естиційної ради сформований проє</w:t>
      </w:r>
      <w:r w:rsidR="00042DE6" w:rsidRPr="00042DE6">
        <w:rPr>
          <w:rFonts w:ascii="Times New Roman" w:hAnsi="Times New Roman" w:cs="Times New Roman"/>
          <w:sz w:val="28"/>
          <w:szCs w:val="28"/>
        </w:rPr>
        <w:t>кт середньострокового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14:paraId="38F41C1F" w14:textId="037A786D" w:rsidR="004A3A85" w:rsidRDefault="009E12D8"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521C3">
        <w:rPr>
          <w:rFonts w:ascii="Times New Roman" w:hAnsi="Times New Roman" w:cs="Times New Roman"/>
          <w:sz w:val="28"/>
          <w:szCs w:val="28"/>
        </w:rPr>
        <w:t>8</w:t>
      </w:r>
      <w:r>
        <w:rPr>
          <w:rFonts w:ascii="Times New Roman" w:hAnsi="Times New Roman" w:cs="Times New Roman"/>
          <w:sz w:val="28"/>
          <w:szCs w:val="28"/>
        </w:rPr>
        <w:t>.</w:t>
      </w:r>
      <w:r w:rsidR="00A521C3">
        <w:rPr>
          <w:rFonts w:ascii="Times New Roman" w:hAnsi="Times New Roman" w:cs="Times New Roman"/>
          <w:sz w:val="28"/>
          <w:szCs w:val="28"/>
        </w:rPr>
        <w:t> </w:t>
      </w:r>
      <w:r w:rsidR="008B0F67">
        <w:rPr>
          <w:rFonts w:ascii="Times New Roman" w:hAnsi="Times New Roman" w:cs="Times New Roman"/>
          <w:sz w:val="28"/>
          <w:szCs w:val="28"/>
        </w:rPr>
        <w:t xml:space="preserve">Відділ економіки </w:t>
      </w:r>
      <w:r w:rsidR="00042DE6" w:rsidRPr="00042DE6">
        <w:rPr>
          <w:rFonts w:ascii="Times New Roman" w:hAnsi="Times New Roman" w:cs="Times New Roman"/>
          <w:sz w:val="28"/>
          <w:szCs w:val="28"/>
        </w:rPr>
        <w:t xml:space="preserve">подає фінансовому управлінню </w:t>
      </w:r>
      <w:r w:rsidR="008B0F67">
        <w:rPr>
          <w:rFonts w:ascii="Times New Roman" w:hAnsi="Times New Roman" w:cs="Times New Roman"/>
          <w:sz w:val="28"/>
          <w:szCs w:val="28"/>
        </w:rPr>
        <w:t xml:space="preserve">виконавчого комітету міської ради </w:t>
      </w:r>
      <w:r w:rsidR="008137A5">
        <w:rPr>
          <w:rFonts w:ascii="Times New Roman" w:hAnsi="Times New Roman" w:cs="Times New Roman"/>
          <w:sz w:val="28"/>
          <w:szCs w:val="28"/>
        </w:rPr>
        <w:t>проє</w:t>
      </w:r>
      <w:r w:rsidR="00042DE6" w:rsidRPr="00042DE6">
        <w:rPr>
          <w:rFonts w:ascii="Times New Roman" w:hAnsi="Times New Roman" w:cs="Times New Roman"/>
          <w:sz w:val="28"/>
          <w:szCs w:val="28"/>
        </w:rPr>
        <w:t>кт серед</w:t>
      </w:r>
      <w:r w:rsidR="008B0F67">
        <w:rPr>
          <w:rFonts w:ascii="Times New Roman" w:hAnsi="Times New Roman" w:cs="Times New Roman"/>
          <w:sz w:val="28"/>
          <w:szCs w:val="28"/>
        </w:rPr>
        <w:t>ньострокового плану, схвалений м</w:t>
      </w:r>
      <w:r w:rsidR="00042DE6" w:rsidRPr="00042DE6">
        <w:rPr>
          <w:rFonts w:ascii="Times New Roman" w:hAnsi="Times New Roman" w:cs="Times New Roman"/>
          <w:sz w:val="28"/>
          <w:szCs w:val="28"/>
        </w:rPr>
        <w:t>іс</w:t>
      </w:r>
      <w:r w:rsidR="00B63E08">
        <w:rPr>
          <w:rFonts w:ascii="Times New Roman" w:hAnsi="Times New Roman" w:cs="Times New Roman"/>
          <w:sz w:val="28"/>
          <w:szCs w:val="28"/>
        </w:rPr>
        <w:t>цевою</w:t>
      </w:r>
      <w:r w:rsidR="004A3A85">
        <w:rPr>
          <w:rFonts w:ascii="Times New Roman" w:hAnsi="Times New Roman" w:cs="Times New Roman"/>
          <w:sz w:val="28"/>
          <w:szCs w:val="28"/>
        </w:rPr>
        <w:t xml:space="preserve"> інвестиційною радою.</w:t>
      </w:r>
    </w:p>
    <w:p w14:paraId="07E7ACFA" w14:textId="0FF3772E" w:rsidR="004F3E33" w:rsidRPr="008137A5"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9E12D8">
        <w:rPr>
          <w:rFonts w:ascii="Times New Roman" w:hAnsi="Times New Roman" w:cs="Times New Roman"/>
          <w:sz w:val="28"/>
          <w:szCs w:val="28"/>
        </w:rPr>
        <w:t>.</w:t>
      </w:r>
      <w:r>
        <w:rPr>
          <w:rFonts w:ascii="Times New Roman" w:hAnsi="Times New Roman" w:cs="Times New Roman"/>
          <w:sz w:val="28"/>
          <w:szCs w:val="28"/>
        </w:rPr>
        <w:t> </w:t>
      </w:r>
      <w:r w:rsidR="00042DE6" w:rsidRPr="00042DE6">
        <w:rPr>
          <w:rFonts w:ascii="Times New Roman" w:hAnsi="Times New Roman" w:cs="Times New Roman"/>
          <w:sz w:val="28"/>
          <w:szCs w:val="28"/>
        </w:rPr>
        <w:t xml:space="preserve">Фінансове управління </w:t>
      </w:r>
      <w:r w:rsidR="00B63E08">
        <w:rPr>
          <w:rFonts w:ascii="Times New Roman" w:hAnsi="Times New Roman" w:cs="Times New Roman"/>
          <w:sz w:val="28"/>
          <w:szCs w:val="28"/>
        </w:rPr>
        <w:t>виконавчого комітету міської ради подає проє</w:t>
      </w:r>
      <w:r w:rsidR="00042DE6" w:rsidRPr="00042DE6">
        <w:rPr>
          <w:rFonts w:ascii="Times New Roman" w:hAnsi="Times New Roman" w:cs="Times New Roman"/>
          <w:sz w:val="28"/>
          <w:szCs w:val="28"/>
        </w:rPr>
        <w:t>кт серед</w:t>
      </w:r>
      <w:r w:rsidR="00B63E08">
        <w:rPr>
          <w:rFonts w:ascii="Times New Roman" w:hAnsi="Times New Roman" w:cs="Times New Roman"/>
          <w:sz w:val="28"/>
          <w:szCs w:val="28"/>
        </w:rPr>
        <w:t>ньострокового плану, схвалений місцево</w:t>
      </w:r>
      <w:r w:rsidR="009E12D8">
        <w:rPr>
          <w:rFonts w:ascii="Times New Roman" w:hAnsi="Times New Roman" w:cs="Times New Roman"/>
          <w:sz w:val="28"/>
          <w:szCs w:val="28"/>
        </w:rPr>
        <w:t>ю</w:t>
      </w:r>
      <w:r w:rsidR="00042DE6" w:rsidRPr="00042DE6">
        <w:rPr>
          <w:rFonts w:ascii="Times New Roman" w:hAnsi="Times New Roman" w:cs="Times New Roman"/>
          <w:sz w:val="28"/>
          <w:szCs w:val="28"/>
        </w:rPr>
        <w:t xml:space="preserve"> інвестиційною радою, на затвердження виконавчого комітету </w:t>
      </w:r>
      <w:r w:rsidR="00B63E08">
        <w:rPr>
          <w:rFonts w:ascii="Times New Roman" w:hAnsi="Times New Roman" w:cs="Times New Roman"/>
          <w:sz w:val="28"/>
          <w:szCs w:val="28"/>
        </w:rPr>
        <w:t xml:space="preserve">міської ради </w:t>
      </w:r>
      <w:r w:rsidR="00042DE6" w:rsidRPr="00042DE6">
        <w:rPr>
          <w:rFonts w:ascii="Times New Roman" w:hAnsi="Times New Roman" w:cs="Times New Roman"/>
          <w:sz w:val="28"/>
          <w:szCs w:val="28"/>
        </w:rPr>
        <w:t xml:space="preserve">одночасно із </w:t>
      </w:r>
      <w:proofErr w:type="spellStart"/>
      <w:r w:rsidR="009E12D8" w:rsidRPr="008137A5">
        <w:rPr>
          <w:rFonts w:ascii="Times New Roman" w:hAnsi="Times New Roman" w:cs="Times New Roman"/>
          <w:sz w:val="28"/>
          <w:szCs w:val="28"/>
        </w:rPr>
        <w:t>проєктом</w:t>
      </w:r>
      <w:proofErr w:type="spellEnd"/>
      <w:r w:rsidR="009E12D8" w:rsidRPr="008137A5">
        <w:rPr>
          <w:rFonts w:ascii="Times New Roman" w:hAnsi="Times New Roman" w:cs="Times New Roman"/>
          <w:sz w:val="28"/>
          <w:szCs w:val="28"/>
        </w:rPr>
        <w:t xml:space="preserve"> </w:t>
      </w:r>
      <w:r w:rsidR="00DD1D60" w:rsidRPr="008137A5">
        <w:rPr>
          <w:rFonts w:ascii="Times New Roman" w:hAnsi="Times New Roman" w:cs="Times New Roman"/>
          <w:sz w:val="28"/>
          <w:szCs w:val="28"/>
        </w:rPr>
        <w:t>бюджету</w:t>
      </w:r>
      <w:r w:rsidR="00042DE6" w:rsidRPr="008137A5">
        <w:rPr>
          <w:rFonts w:ascii="Times New Roman" w:hAnsi="Times New Roman" w:cs="Times New Roman"/>
          <w:sz w:val="28"/>
          <w:szCs w:val="28"/>
        </w:rPr>
        <w:t xml:space="preserve"> </w:t>
      </w:r>
      <w:r w:rsidR="008137A5" w:rsidRPr="008137A5">
        <w:rPr>
          <w:rFonts w:ascii="Times New Roman" w:hAnsi="Times New Roman" w:cs="Times New Roman"/>
          <w:sz w:val="28"/>
          <w:szCs w:val="28"/>
        </w:rPr>
        <w:t xml:space="preserve">Нетішинської міської територіальної </w:t>
      </w:r>
      <w:r w:rsidR="00042DE6" w:rsidRPr="008137A5">
        <w:rPr>
          <w:rFonts w:ascii="Times New Roman" w:hAnsi="Times New Roman" w:cs="Times New Roman"/>
          <w:sz w:val="28"/>
          <w:szCs w:val="28"/>
        </w:rPr>
        <w:t>громади.</w:t>
      </w:r>
    </w:p>
    <w:p w14:paraId="5DE3B2E2" w14:textId="3583B48E" w:rsidR="00D77FEA"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9E12D8">
        <w:rPr>
          <w:rFonts w:ascii="Times New Roman" w:hAnsi="Times New Roman" w:cs="Times New Roman"/>
          <w:sz w:val="28"/>
          <w:szCs w:val="28"/>
        </w:rPr>
        <w:t>.</w:t>
      </w:r>
      <w:r>
        <w:rPr>
          <w:rFonts w:ascii="Times New Roman" w:hAnsi="Times New Roman" w:cs="Times New Roman"/>
          <w:sz w:val="28"/>
          <w:szCs w:val="28"/>
        </w:rPr>
        <w:t> </w:t>
      </w:r>
      <w:r w:rsidR="00093E99" w:rsidRPr="00093E99">
        <w:rPr>
          <w:rFonts w:ascii="Times New Roman" w:hAnsi="Times New Roman" w:cs="Times New Roman"/>
          <w:sz w:val="28"/>
          <w:szCs w:val="28"/>
        </w:rPr>
        <w:t>Середньостроковий план визначає:</w:t>
      </w:r>
    </w:p>
    <w:p w14:paraId="03526D8F" w14:textId="737BE7F5" w:rsidR="00093E99" w:rsidRPr="00D77FEA"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93E99" w:rsidRPr="00D77FEA">
        <w:rPr>
          <w:rFonts w:ascii="Times New Roman" w:hAnsi="Times New Roman" w:cs="Times New Roman"/>
          <w:sz w:val="28"/>
          <w:szCs w:val="28"/>
        </w:rPr>
        <w:t>наскрізні стратегічні цілі;</w:t>
      </w:r>
    </w:p>
    <w:p w14:paraId="53B89980" w14:textId="32ACCA53" w:rsidR="00A10BE9" w:rsidRPr="00093E99" w:rsidRDefault="00A521C3" w:rsidP="008137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93E99" w:rsidRPr="00093E99">
        <w:rPr>
          <w:rFonts w:ascii="Times New Roman" w:hAnsi="Times New Roman" w:cs="Times New Roman"/>
          <w:sz w:val="28"/>
          <w:szCs w:val="28"/>
        </w:rPr>
        <w:t>пріоритетні галузі (сектори) для публічного інвестування;</w:t>
      </w:r>
    </w:p>
    <w:p w14:paraId="50437D27" w14:textId="2946E451" w:rsidR="00093E99" w:rsidRPr="00093E99" w:rsidRDefault="00D77FEA"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521C3">
        <w:rPr>
          <w:rFonts w:ascii="Times New Roman" w:hAnsi="Times New Roman" w:cs="Times New Roman"/>
          <w:sz w:val="28"/>
          <w:szCs w:val="28"/>
        </w:rPr>
        <w:t> </w:t>
      </w:r>
      <w:r w:rsidR="00093E99" w:rsidRPr="00093E99">
        <w:rPr>
          <w:rFonts w:ascii="Times New Roman" w:hAnsi="Times New Roman" w:cs="Times New Roman"/>
          <w:sz w:val="28"/>
          <w:szCs w:val="28"/>
        </w:rPr>
        <w:t>основні напрями публічного інвестування, у тому числі за діючим</w:t>
      </w:r>
      <w:r w:rsidR="008137A5">
        <w:rPr>
          <w:rFonts w:ascii="Times New Roman" w:hAnsi="Times New Roman" w:cs="Times New Roman"/>
          <w:sz w:val="28"/>
          <w:szCs w:val="28"/>
        </w:rPr>
        <w:t xml:space="preserve">и публічними інвестиційними </w:t>
      </w:r>
      <w:proofErr w:type="spellStart"/>
      <w:r w:rsidR="008137A5">
        <w:rPr>
          <w:rFonts w:ascii="Times New Roman" w:hAnsi="Times New Roman" w:cs="Times New Roman"/>
          <w:sz w:val="28"/>
          <w:szCs w:val="28"/>
        </w:rPr>
        <w:t>проє</w:t>
      </w:r>
      <w:r w:rsidR="00093E99" w:rsidRPr="00093E99">
        <w:rPr>
          <w:rFonts w:ascii="Times New Roman" w:hAnsi="Times New Roman" w:cs="Times New Roman"/>
          <w:sz w:val="28"/>
          <w:szCs w:val="28"/>
        </w:rPr>
        <w:t>ктами</w:t>
      </w:r>
      <w:proofErr w:type="spellEnd"/>
      <w:r w:rsidR="00093E99" w:rsidRPr="00093E99">
        <w:rPr>
          <w:rFonts w:ascii="Times New Roman" w:hAnsi="Times New Roman" w:cs="Times New Roman"/>
          <w:sz w:val="28"/>
          <w:szCs w:val="28"/>
        </w:rPr>
        <w:t xml:space="preserve"> та програмами публічних інвестицій, цільові показники напрямів публічного інвестування і відповідний орієнтовний розподіл коштів за рахунок всіх джерел;</w:t>
      </w:r>
    </w:p>
    <w:p w14:paraId="482513BB" w14:textId="53E95480"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proofErr w:type="spellStart"/>
      <w:r w:rsidR="00093E99" w:rsidRPr="00093E99">
        <w:rPr>
          <w:rFonts w:ascii="Times New Roman" w:hAnsi="Times New Roman" w:cs="Times New Roman"/>
          <w:sz w:val="28"/>
          <w:szCs w:val="28"/>
        </w:rPr>
        <w:t>підсектори</w:t>
      </w:r>
      <w:proofErr w:type="spellEnd"/>
      <w:r w:rsidR="00093E99" w:rsidRPr="00093E99">
        <w:rPr>
          <w:rFonts w:ascii="Times New Roman" w:hAnsi="Times New Roman" w:cs="Times New Roman"/>
          <w:sz w:val="28"/>
          <w:szCs w:val="28"/>
        </w:rPr>
        <w:t xml:space="preserve"> галузей (секторів) для публічного інвестування.</w:t>
      </w:r>
    </w:p>
    <w:p w14:paraId="5172BDEE" w14:textId="42FCBDE3"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9E12D8">
        <w:rPr>
          <w:rFonts w:ascii="Times New Roman" w:hAnsi="Times New Roman" w:cs="Times New Roman"/>
          <w:sz w:val="28"/>
          <w:szCs w:val="28"/>
        </w:rPr>
        <w:t>.</w:t>
      </w:r>
      <w:r>
        <w:rPr>
          <w:rFonts w:ascii="Times New Roman" w:hAnsi="Times New Roman" w:cs="Times New Roman"/>
          <w:sz w:val="28"/>
          <w:szCs w:val="28"/>
        </w:rPr>
        <w:t> </w:t>
      </w:r>
      <w:r w:rsidR="00093E99" w:rsidRPr="00093E99">
        <w:rPr>
          <w:rFonts w:ascii="Times New Roman" w:hAnsi="Times New Roman" w:cs="Times New Roman"/>
          <w:sz w:val="28"/>
          <w:szCs w:val="28"/>
        </w:rPr>
        <w:t>Результати виконання середньострокового плану визначаються на підставі проведення моніторингу.</w:t>
      </w:r>
    </w:p>
    <w:p w14:paraId="39ED3ADD" w14:textId="086C8A86" w:rsidR="00093E99" w:rsidRPr="008137A5" w:rsidRDefault="009E12D8"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521C3">
        <w:rPr>
          <w:rFonts w:ascii="Times New Roman" w:hAnsi="Times New Roman" w:cs="Times New Roman"/>
          <w:sz w:val="28"/>
          <w:szCs w:val="28"/>
        </w:rPr>
        <w:t>2</w:t>
      </w:r>
      <w:r>
        <w:rPr>
          <w:rFonts w:ascii="Times New Roman" w:hAnsi="Times New Roman" w:cs="Times New Roman"/>
          <w:sz w:val="28"/>
          <w:szCs w:val="28"/>
        </w:rPr>
        <w:t>.</w:t>
      </w:r>
      <w:r w:rsidR="00A521C3">
        <w:rPr>
          <w:rFonts w:ascii="Times New Roman" w:hAnsi="Times New Roman" w:cs="Times New Roman"/>
          <w:sz w:val="28"/>
          <w:szCs w:val="28"/>
        </w:rPr>
        <w:t> </w:t>
      </w:r>
      <w:r w:rsidR="00093E99" w:rsidRPr="00093E99">
        <w:rPr>
          <w:rFonts w:ascii="Times New Roman" w:hAnsi="Times New Roman" w:cs="Times New Roman"/>
          <w:sz w:val="28"/>
          <w:szCs w:val="28"/>
        </w:rPr>
        <w:t xml:space="preserve">Основними завданнями моніторингу реалізації середньострокового </w:t>
      </w:r>
      <w:r w:rsidR="00093E99" w:rsidRPr="008137A5">
        <w:rPr>
          <w:rFonts w:ascii="Times New Roman" w:hAnsi="Times New Roman" w:cs="Times New Roman"/>
          <w:sz w:val="28"/>
          <w:szCs w:val="28"/>
        </w:rPr>
        <w:t xml:space="preserve">плану є: </w:t>
      </w:r>
    </w:p>
    <w:p w14:paraId="5CF7FD3C" w14:textId="714B46CD"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093E99" w:rsidRPr="00093E99">
        <w:rPr>
          <w:rFonts w:ascii="Times New Roman" w:hAnsi="Times New Roman" w:cs="Times New Roman"/>
          <w:sz w:val="28"/>
          <w:szCs w:val="28"/>
        </w:rPr>
        <w:t>забезпечення ефективного здійснення публічних інвестицій;</w:t>
      </w:r>
    </w:p>
    <w:p w14:paraId="30BAD58B" w14:textId="40239D01" w:rsidR="00093E99" w:rsidRDefault="005E68B6"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521C3">
        <w:rPr>
          <w:rFonts w:ascii="Times New Roman" w:hAnsi="Times New Roman" w:cs="Times New Roman"/>
          <w:sz w:val="28"/>
          <w:szCs w:val="28"/>
        </w:rPr>
        <w:t> </w:t>
      </w:r>
      <w:r>
        <w:rPr>
          <w:rFonts w:ascii="Times New Roman" w:hAnsi="Times New Roman" w:cs="Times New Roman"/>
          <w:sz w:val="28"/>
          <w:szCs w:val="28"/>
        </w:rPr>
        <w:t>забезпечення відділу економіки</w:t>
      </w:r>
      <w:r w:rsidR="00093E99" w:rsidRPr="00093E99">
        <w:rPr>
          <w:rFonts w:ascii="Times New Roman" w:hAnsi="Times New Roman" w:cs="Times New Roman"/>
          <w:sz w:val="28"/>
          <w:szCs w:val="28"/>
        </w:rPr>
        <w:t xml:space="preserve"> адміністративними даними та аналітичною інформацією про виконання середньострокового плану.</w:t>
      </w:r>
    </w:p>
    <w:p w14:paraId="314B0768" w14:textId="2667E4AB" w:rsidR="002233FD" w:rsidRDefault="002233FD" w:rsidP="00A521C3">
      <w:pPr>
        <w:spacing w:after="0" w:line="240" w:lineRule="auto"/>
        <w:ind w:firstLine="567"/>
        <w:jc w:val="both"/>
        <w:rPr>
          <w:rFonts w:ascii="Times New Roman" w:hAnsi="Times New Roman" w:cs="Times New Roman"/>
          <w:sz w:val="28"/>
          <w:szCs w:val="28"/>
        </w:rPr>
      </w:pPr>
    </w:p>
    <w:p w14:paraId="7ABC3D53" w14:textId="2C711D0C" w:rsidR="002233FD" w:rsidRDefault="002233FD" w:rsidP="002233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p>
    <w:p w14:paraId="08FB5178" w14:textId="77777777" w:rsidR="002233FD" w:rsidRPr="00093E99" w:rsidRDefault="002233FD" w:rsidP="002233FD">
      <w:pPr>
        <w:spacing w:after="0" w:line="240" w:lineRule="auto"/>
        <w:jc w:val="both"/>
        <w:rPr>
          <w:rFonts w:ascii="Times New Roman" w:hAnsi="Times New Roman" w:cs="Times New Roman"/>
          <w:sz w:val="28"/>
          <w:szCs w:val="28"/>
        </w:rPr>
      </w:pPr>
    </w:p>
    <w:p w14:paraId="0A9EFACF" w14:textId="49C44127"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9E12D8">
        <w:rPr>
          <w:rFonts w:ascii="Times New Roman" w:hAnsi="Times New Roman" w:cs="Times New Roman"/>
          <w:sz w:val="28"/>
          <w:szCs w:val="28"/>
        </w:rPr>
        <w:t>.</w:t>
      </w:r>
      <w:r>
        <w:rPr>
          <w:rFonts w:ascii="Times New Roman" w:hAnsi="Times New Roman" w:cs="Times New Roman"/>
          <w:sz w:val="28"/>
          <w:szCs w:val="28"/>
        </w:rPr>
        <w:t> </w:t>
      </w:r>
      <w:r w:rsidR="00093E99" w:rsidRPr="00093E99">
        <w:rPr>
          <w:rFonts w:ascii="Times New Roman" w:hAnsi="Times New Roman" w:cs="Times New Roman"/>
          <w:sz w:val="28"/>
          <w:szCs w:val="28"/>
        </w:rPr>
        <w:t>Моніторинг реалізації середньост</w:t>
      </w:r>
      <w:r w:rsidR="009E12D8">
        <w:rPr>
          <w:rFonts w:ascii="Times New Roman" w:hAnsi="Times New Roman" w:cs="Times New Roman"/>
          <w:sz w:val="28"/>
          <w:szCs w:val="28"/>
        </w:rPr>
        <w:t>рокового плану проводиться що</w:t>
      </w:r>
      <w:r w:rsidR="00093E99" w:rsidRPr="00093E99">
        <w:rPr>
          <w:rFonts w:ascii="Times New Roman" w:hAnsi="Times New Roman" w:cs="Times New Roman"/>
          <w:sz w:val="28"/>
          <w:szCs w:val="28"/>
        </w:rPr>
        <w:t xml:space="preserve">року шляхом аналізу </w:t>
      </w:r>
      <w:r w:rsidR="009E12D8">
        <w:rPr>
          <w:rFonts w:ascii="Times New Roman" w:hAnsi="Times New Roman" w:cs="Times New Roman"/>
          <w:sz w:val="28"/>
          <w:szCs w:val="28"/>
        </w:rPr>
        <w:t>структурними підрозділами</w:t>
      </w:r>
      <w:r w:rsidR="00093E99" w:rsidRPr="00093E99">
        <w:rPr>
          <w:rFonts w:ascii="Times New Roman" w:hAnsi="Times New Roman" w:cs="Times New Roman"/>
          <w:sz w:val="28"/>
          <w:szCs w:val="28"/>
        </w:rPr>
        <w:t>, відповідальними за галузь (сектор) для публічного інвестування, здійснення публічних інвестицій за напрямами публічного інвестування (у тому числі діючих програм публічних інвестицій</w:t>
      </w:r>
      <w:r w:rsidR="009E12D8">
        <w:rPr>
          <w:rFonts w:ascii="Times New Roman" w:hAnsi="Times New Roman" w:cs="Times New Roman"/>
          <w:sz w:val="28"/>
          <w:szCs w:val="28"/>
        </w:rPr>
        <w:t xml:space="preserve"> та публічних інвестиційних проє</w:t>
      </w:r>
      <w:r w:rsidR="00093E99" w:rsidRPr="00093E99">
        <w:rPr>
          <w:rFonts w:ascii="Times New Roman" w:hAnsi="Times New Roman" w:cs="Times New Roman"/>
          <w:sz w:val="28"/>
          <w:szCs w:val="28"/>
        </w:rPr>
        <w:t>кті</w:t>
      </w:r>
      <w:r w:rsidR="009E12D8">
        <w:rPr>
          <w:rFonts w:ascii="Times New Roman" w:hAnsi="Times New Roman" w:cs="Times New Roman"/>
          <w:sz w:val="28"/>
          <w:szCs w:val="28"/>
        </w:rPr>
        <w:t xml:space="preserve">в) і подання до 15 лютого відділу економіки </w:t>
      </w:r>
      <w:r w:rsidR="00093E99" w:rsidRPr="00093E99">
        <w:rPr>
          <w:rFonts w:ascii="Times New Roman" w:hAnsi="Times New Roman" w:cs="Times New Roman"/>
          <w:sz w:val="28"/>
          <w:szCs w:val="28"/>
        </w:rPr>
        <w:t>моніторингового звіту за формою</w:t>
      </w:r>
      <w:r w:rsidR="008137A5">
        <w:rPr>
          <w:rFonts w:ascii="Times New Roman" w:hAnsi="Times New Roman" w:cs="Times New Roman"/>
          <w:sz w:val="28"/>
          <w:szCs w:val="28"/>
        </w:rPr>
        <w:t>, визначеною Методичними рекомендаціями щодо порядку розроблення та моніторингу реалізації середньострокового плану пріоритетних публічних інвестицій регіону (територіальної громади), затвердженими наказом Міністерства економіки, довкілля та сільського господарства від 28 серпня 2025 року № 352.</w:t>
      </w:r>
      <w:r w:rsidR="009E12D8">
        <w:rPr>
          <w:rFonts w:ascii="Times New Roman" w:hAnsi="Times New Roman" w:cs="Times New Roman"/>
          <w:sz w:val="28"/>
          <w:szCs w:val="28"/>
        </w:rPr>
        <w:t>.</w:t>
      </w:r>
    </w:p>
    <w:p w14:paraId="10088B5A" w14:textId="0349C912"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w:t>
      </w:r>
      <w:r w:rsidR="00093E99" w:rsidRPr="00093E99">
        <w:rPr>
          <w:rFonts w:ascii="Times New Roman" w:hAnsi="Times New Roman" w:cs="Times New Roman"/>
          <w:sz w:val="28"/>
          <w:szCs w:val="28"/>
        </w:rPr>
        <w:t xml:space="preserve">За результатами аналізу моніторингових звітів, поданих </w:t>
      </w:r>
      <w:r w:rsidR="00DC20A1">
        <w:rPr>
          <w:rFonts w:ascii="Times New Roman" w:hAnsi="Times New Roman" w:cs="Times New Roman"/>
          <w:sz w:val="28"/>
          <w:szCs w:val="28"/>
        </w:rPr>
        <w:t>структурними підрозділами</w:t>
      </w:r>
      <w:r w:rsidR="00093E99" w:rsidRPr="00093E99">
        <w:rPr>
          <w:rFonts w:ascii="Times New Roman" w:hAnsi="Times New Roman" w:cs="Times New Roman"/>
          <w:sz w:val="28"/>
          <w:szCs w:val="28"/>
        </w:rPr>
        <w:t>, відповідальними за галузь (сектор) для публічного інвестування, відділ економіки складає зведений моніторинговий звіт, до якого в разі необхідності додаються висновки, рекомендації чи зауваження щодо результатів виконання окремих показників середньострокового плану.</w:t>
      </w:r>
    </w:p>
    <w:p w14:paraId="32D6BF5B" w14:textId="40B35D74"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DC20A1">
        <w:rPr>
          <w:rFonts w:ascii="Times New Roman" w:hAnsi="Times New Roman" w:cs="Times New Roman"/>
          <w:sz w:val="28"/>
          <w:szCs w:val="28"/>
        </w:rPr>
        <w:t>.</w:t>
      </w:r>
      <w:r>
        <w:rPr>
          <w:rFonts w:ascii="Times New Roman" w:hAnsi="Times New Roman" w:cs="Times New Roman"/>
          <w:sz w:val="28"/>
          <w:szCs w:val="28"/>
        </w:rPr>
        <w:t> </w:t>
      </w:r>
      <w:r w:rsidR="00093E99" w:rsidRPr="00093E99">
        <w:rPr>
          <w:rFonts w:ascii="Times New Roman" w:hAnsi="Times New Roman" w:cs="Times New Roman"/>
          <w:sz w:val="28"/>
          <w:szCs w:val="28"/>
        </w:rPr>
        <w:t>Ві</w:t>
      </w:r>
      <w:r w:rsidR="00DC20A1">
        <w:rPr>
          <w:rFonts w:ascii="Times New Roman" w:hAnsi="Times New Roman" w:cs="Times New Roman"/>
          <w:sz w:val="28"/>
          <w:szCs w:val="28"/>
        </w:rPr>
        <w:t xml:space="preserve">дділ економіки </w:t>
      </w:r>
      <w:r w:rsidR="00093E99" w:rsidRPr="00093E99">
        <w:rPr>
          <w:rFonts w:ascii="Times New Roman" w:hAnsi="Times New Roman" w:cs="Times New Roman"/>
          <w:sz w:val="28"/>
          <w:szCs w:val="28"/>
        </w:rPr>
        <w:t>подає зведений моніторингов</w:t>
      </w:r>
      <w:r w:rsidR="00DC20A1">
        <w:rPr>
          <w:rFonts w:ascii="Times New Roman" w:hAnsi="Times New Roman" w:cs="Times New Roman"/>
          <w:sz w:val="28"/>
          <w:szCs w:val="28"/>
        </w:rPr>
        <w:t>ий звіт на розгляд і схвалення м</w:t>
      </w:r>
      <w:r w:rsidR="00093E99" w:rsidRPr="00093E99">
        <w:rPr>
          <w:rFonts w:ascii="Times New Roman" w:hAnsi="Times New Roman" w:cs="Times New Roman"/>
          <w:sz w:val="28"/>
          <w:szCs w:val="28"/>
        </w:rPr>
        <w:t>ісцевої інвестиційної ради.</w:t>
      </w:r>
    </w:p>
    <w:p w14:paraId="7377E0B8" w14:textId="2D1B8607" w:rsidR="00093E99" w:rsidRPr="00093E99" w:rsidRDefault="00DC20A1"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521C3">
        <w:rPr>
          <w:rFonts w:ascii="Times New Roman" w:hAnsi="Times New Roman" w:cs="Times New Roman"/>
          <w:sz w:val="28"/>
          <w:szCs w:val="28"/>
        </w:rPr>
        <w:t>6</w:t>
      </w:r>
      <w:r>
        <w:rPr>
          <w:rFonts w:ascii="Times New Roman" w:hAnsi="Times New Roman" w:cs="Times New Roman"/>
          <w:sz w:val="28"/>
          <w:szCs w:val="28"/>
        </w:rPr>
        <w:t>.</w:t>
      </w:r>
      <w:r w:rsidR="00A521C3">
        <w:rPr>
          <w:rFonts w:ascii="Times New Roman" w:hAnsi="Times New Roman" w:cs="Times New Roman"/>
          <w:sz w:val="28"/>
          <w:szCs w:val="28"/>
        </w:rPr>
        <w:t> </w:t>
      </w:r>
      <w:r w:rsidR="00093E99" w:rsidRPr="00093E99">
        <w:rPr>
          <w:rFonts w:ascii="Times New Roman" w:hAnsi="Times New Roman" w:cs="Times New Roman"/>
          <w:sz w:val="28"/>
          <w:szCs w:val="28"/>
        </w:rPr>
        <w:t>У разі необхідності місцева інвестиційна рада за результатами розгляду зведеного моніторингового звіту подає виконавчому комітету</w:t>
      </w:r>
      <w:r>
        <w:rPr>
          <w:rFonts w:ascii="Times New Roman" w:hAnsi="Times New Roman" w:cs="Times New Roman"/>
          <w:sz w:val="28"/>
          <w:szCs w:val="28"/>
        </w:rPr>
        <w:t xml:space="preserve"> </w:t>
      </w:r>
      <w:r w:rsidR="008137A5">
        <w:rPr>
          <w:rFonts w:ascii="Times New Roman" w:hAnsi="Times New Roman" w:cs="Times New Roman"/>
          <w:sz w:val="28"/>
          <w:szCs w:val="28"/>
        </w:rPr>
        <w:t xml:space="preserve">Нетішинської </w:t>
      </w:r>
      <w:r>
        <w:rPr>
          <w:rFonts w:ascii="Times New Roman" w:hAnsi="Times New Roman" w:cs="Times New Roman"/>
          <w:sz w:val="28"/>
          <w:szCs w:val="28"/>
        </w:rPr>
        <w:t>міської ради</w:t>
      </w:r>
      <w:r w:rsidR="00093E99" w:rsidRPr="00093E99">
        <w:rPr>
          <w:rFonts w:ascii="Times New Roman" w:hAnsi="Times New Roman" w:cs="Times New Roman"/>
          <w:sz w:val="28"/>
          <w:szCs w:val="28"/>
        </w:rPr>
        <w:t xml:space="preserve"> пропозиції щодо розв’язання проблем, виявлених під час проведення моніторингу реалізації середньострокового плану.</w:t>
      </w:r>
    </w:p>
    <w:p w14:paraId="58F4EACE" w14:textId="35BD6730" w:rsidR="00093E99" w:rsidRPr="00093E99"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w:t>
      </w:r>
      <w:r w:rsidR="00DC20A1">
        <w:rPr>
          <w:rFonts w:ascii="Times New Roman" w:hAnsi="Times New Roman" w:cs="Times New Roman"/>
          <w:sz w:val="28"/>
          <w:szCs w:val="28"/>
        </w:rPr>
        <w:t>.</w:t>
      </w:r>
      <w:r>
        <w:rPr>
          <w:rFonts w:ascii="Times New Roman" w:hAnsi="Times New Roman" w:cs="Times New Roman"/>
          <w:sz w:val="28"/>
          <w:szCs w:val="28"/>
        </w:rPr>
        <w:t> </w:t>
      </w:r>
      <w:r w:rsidR="00093E99" w:rsidRPr="00093E99">
        <w:rPr>
          <w:rFonts w:ascii="Times New Roman" w:hAnsi="Times New Roman" w:cs="Times New Roman"/>
          <w:sz w:val="28"/>
          <w:szCs w:val="28"/>
        </w:rPr>
        <w:t>Моніторинг реалізації середньострокового плану проводиться із використанням Єдиної інформаційної системи.</w:t>
      </w:r>
    </w:p>
    <w:p w14:paraId="46E0B355" w14:textId="02A95243" w:rsidR="00DC6DF8" w:rsidRDefault="00A521C3" w:rsidP="00A521C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DC20A1" w:rsidRPr="00DC20A1">
        <w:rPr>
          <w:rFonts w:ascii="Times New Roman" w:hAnsi="Times New Roman" w:cs="Times New Roman"/>
          <w:sz w:val="28"/>
          <w:szCs w:val="28"/>
        </w:rPr>
        <w:t>.</w:t>
      </w:r>
      <w:r>
        <w:rPr>
          <w:rFonts w:ascii="Times New Roman" w:hAnsi="Times New Roman" w:cs="Times New Roman"/>
          <w:sz w:val="28"/>
          <w:szCs w:val="28"/>
        </w:rPr>
        <w:t> </w:t>
      </w:r>
      <w:r w:rsidR="00DC20A1" w:rsidRPr="00DC20A1">
        <w:rPr>
          <w:rFonts w:ascii="Times New Roman" w:hAnsi="Times New Roman" w:cs="Times New Roman"/>
          <w:sz w:val="28"/>
          <w:szCs w:val="28"/>
        </w:rPr>
        <w:t>Результати моніторингу реалізації середньострокового плану враховуються під час розроблення середньострокового плану на наступний період.</w:t>
      </w:r>
    </w:p>
    <w:p w14:paraId="7FC8551B" w14:textId="2335F675" w:rsidR="000A26DD" w:rsidRDefault="000A26DD" w:rsidP="00A521C3">
      <w:pPr>
        <w:spacing w:after="0" w:line="240" w:lineRule="auto"/>
        <w:jc w:val="both"/>
        <w:rPr>
          <w:rFonts w:ascii="Times New Roman" w:hAnsi="Times New Roman" w:cs="Times New Roman"/>
          <w:sz w:val="28"/>
          <w:szCs w:val="28"/>
        </w:rPr>
      </w:pPr>
    </w:p>
    <w:p w14:paraId="683C9ED9" w14:textId="78A6DB72" w:rsidR="00A10BE9" w:rsidRDefault="00A10BE9" w:rsidP="00A521C3">
      <w:pPr>
        <w:spacing w:after="0" w:line="240" w:lineRule="auto"/>
        <w:jc w:val="both"/>
        <w:rPr>
          <w:rFonts w:ascii="Times New Roman" w:hAnsi="Times New Roman" w:cs="Times New Roman"/>
          <w:sz w:val="28"/>
          <w:szCs w:val="28"/>
        </w:rPr>
      </w:pPr>
    </w:p>
    <w:p w14:paraId="343DA4D8" w14:textId="3BE9B2D5" w:rsidR="00A10BE9" w:rsidRDefault="00A10BE9" w:rsidP="00A521C3">
      <w:pPr>
        <w:spacing w:after="0" w:line="240" w:lineRule="auto"/>
        <w:jc w:val="both"/>
        <w:rPr>
          <w:rFonts w:ascii="Times New Roman" w:hAnsi="Times New Roman" w:cs="Times New Roman"/>
          <w:sz w:val="28"/>
          <w:szCs w:val="28"/>
        </w:rPr>
      </w:pPr>
    </w:p>
    <w:p w14:paraId="0F7E7058" w14:textId="77777777" w:rsidR="00A10BE9" w:rsidRDefault="00A10BE9" w:rsidP="00A521C3">
      <w:pPr>
        <w:spacing w:after="0" w:line="240" w:lineRule="auto"/>
        <w:jc w:val="both"/>
        <w:rPr>
          <w:rFonts w:ascii="Times New Roman" w:hAnsi="Times New Roman" w:cs="Times New Roman"/>
          <w:sz w:val="28"/>
          <w:szCs w:val="28"/>
        </w:rPr>
      </w:pPr>
    </w:p>
    <w:p w14:paraId="696423DF" w14:textId="77777777" w:rsidR="00CE4972" w:rsidRDefault="000A26DD" w:rsidP="00A521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Керуючий справами</w:t>
      </w:r>
    </w:p>
    <w:p w14:paraId="6D7595E3" w14:textId="77777777" w:rsidR="00A521C3" w:rsidRDefault="000A26DD" w:rsidP="00A521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виконавчого комітету </w:t>
      </w:r>
    </w:p>
    <w:p w14:paraId="3F72D3DD" w14:textId="7DDCDAA6" w:rsidR="00D1415A" w:rsidRDefault="000A26DD" w:rsidP="00A10BE9">
      <w:pPr>
        <w:spacing w:after="0" w:line="240" w:lineRule="auto"/>
        <w:jc w:val="both"/>
        <w:rPr>
          <w:rFonts w:ascii="Times New Roman" w:hAnsi="Times New Roman" w:cs="Times New Roman"/>
          <w:sz w:val="28"/>
          <w:szCs w:val="28"/>
        </w:rPr>
        <w:sectPr w:rsidR="00D1415A" w:rsidSect="00A10BE9">
          <w:pgSz w:w="11906" w:h="16838"/>
          <w:pgMar w:top="567" w:right="567" w:bottom="1134" w:left="1701" w:header="709" w:footer="709" w:gutter="0"/>
          <w:cols w:space="708"/>
          <w:docGrid w:linePitch="360"/>
        </w:sectPr>
      </w:pPr>
      <w:r>
        <w:rPr>
          <w:rFonts w:ascii="Times New Roman" w:hAnsi="Times New Roman" w:cs="Times New Roman"/>
          <w:sz w:val="28"/>
          <w:szCs w:val="28"/>
        </w:rPr>
        <w:t>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E08F5">
        <w:rPr>
          <w:rFonts w:ascii="Times New Roman" w:hAnsi="Times New Roman" w:cs="Times New Roman"/>
          <w:sz w:val="28"/>
          <w:szCs w:val="28"/>
        </w:rPr>
        <w:tab/>
      </w:r>
      <w:r w:rsidR="00A521C3">
        <w:rPr>
          <w:rFonts w:ascii="Times New Roman" w:hAnsi="Times New Roman" w:cs="Times New Roman"/>
          <w:sz w:val="28"/>
          <w:szCs w:val="28"/>
        </w:rPr>
        <w:tab/>
      </w:r>
      <w:r w:rsidR="00A521C3">
        <w:rPr>
          <w:rFonts w:ascii="Times New Roman" w:hAnsi="Times New Roman" w:cs="Times New Roman"/>
          <w:sz w:val="28"/>
          <w:szCs w:val="28"/>
        </w:rPr>
        <w:tab/>
      </w:r>
      <w:r w:rsidR="00A521C3">
        <w:rPr>
          <w:rFonts w:ascii="Times New Roman" w:hAnsi="Times New Roman" w:cs="Times New Roman"/>
          <w:sz w:val="28"/>
          <w:szCs w:val="28"/>
        </w:rPr>
        <w:tab/>
      </w:r>
      <w:r>
        <w:rPr>
          <w:rFonts w:ascii="Times New Roman" w:hAnsi="Times New Roman" w:cs="Times New Roman"/>
          <w:sz w:val="28"/>
          <w:szCs w:val="28"/>
        </w:rPr>
        <w:t>Любов ОЦАБРИКА</w:t>
      </w:r>
    </w:p>
    <w:p w14:paraId="3336ACB0" w14:textId="0E111D61" w:rsidR="00CE4972" w:rsidRDefault="008137A5" w:rsidP="000B7780">
      <w:pPr>
        <w:spacing w:after="0"/>
        <w:ind w:left="11328"/>
        <w:rPr>
          <w:rFonts w:ascii="Times New Roman" w:hAnsi="Times New Roman" w:cs="Times New Roman"/>
          <w:sz w:val="28"/>
          <w:szCs w:val="28"/>
        </w:rPr>
      </w:pPr>
      <w:r>
        <w:rPr>
          <w:rFonts w:ascii="Times New Roman" w:hAnsi="Times New Roman" w:cs="Times New Roman"/>
          <w:sz w:val="28"/>
          <w:szCs w:val="28"/>
        </w:rPr>
        <w:lastRenderedPageBreak/>
        <w:t>Додаток 1 до п</w:t>
      </w:r>
      <w:r w:rsidR="00CE4972">
        <w:rPr>
          <w:rFonts w:ascii="Times New Roman" w:hAnsi="Times New Roman" w:cs="Times New Roman"/>
          <w:sz w:val="28"/>
          <w:szCs w:val="28"/>
        </w:rPr>
        <w:t>орядку</w:t>
      </w:r>
    </w:p>
    <w:p w14:paraId="538BA8E3" w14:textId="2EB9B4DF" w:rsidR="00287FE9" w:rsidRPr="00CE4972" w:rsidRDefault="00287FE9" w:rsidP="00CE4972">
      <w:pPr>
        <w:spacing w:after="0"/>
        <w:jc w:val="center"/>
        <w:rPr>
          <w:rFonts w:ascii="Times New Roman" w:hAnsi="Times New Roman" w:cs="Times New Roman"/>
          <w:sz w:val="28"/>
          <w:szCs w:val="28"/>
        </w:rPr>
      </w:pPr>
      <w:r w:rsidRPr="00CE4972">
        <w:rPr>
          <w:rFonts w:ascii="Times New Roman" w:hAnsi="Times New Roman" w:cs="Times New Roman"/>
          <w:sz w:val="28"/>
          <w:szCs w:val="28"/>
        </w:rPr>
        <w:t xml:space="preserve">Пропозиція </w:t>
      </w:r>
      <w:r w:rsidRPr="00CE4972">
        <w:rPr>
          <w:rFonts w:ascii="Times New Roman" w:hAnsi="Times New Roman" w:cs="Times New Roman"/>
          <w:sz w:val="28"/>
          <w:szCs w:val="28"/>
        </w:rPr>
        <w:br/>
        <w:t xml:space="preserve">до </w:t>
      </w:r>
      <w:r w:rsidR="008137A5">
        <w:rPr>
          <w:rFonts w:ascii="Times New Roman" w:hAnsi="Times New Roman" w:cs="Times New Roman"/>
          <w:sz w:val="28"/>
          <w:szCs w:val="28"/>
        </w:rPr>
        <w:t>середньострокового плану</w:t>
      </w:r>
      <w:r w:rsidRPr="00CE4972">
        <w:rPr>
          <w:rFonts w:ascii="Times New Roman" w:hAnsi="Times New Roman" w:cs="Times New Roman"/>
          <w:sz w:val="28"/>
          <w:szCs w:val="28"/>
        </w:rPr>
        <w:t xml:space="preserve"> Нетішинської </w:t>
      </w:r>
      <w:r w:rsidR="008137A5">
        <w:rPr>
          <w:rFonts w:ascii="Times New Roman" w:hAnsi="Times New Roman" w:cs="Times New Roman"/>
          <w:sz w:val="28"/>
          <w:szCs w:val="28"/>
        </w:rPr>
        <w:t>міської територіальної громади</w:t>
      </w:r>
    </w:p>
    <w:p w14:paraId="2FDAFB36"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___________________________________________________________________________________________________</w:t>
      </w:r>
    </w:p>
    <w:p w14:paraId="7EE40BEC"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(структурний підрозділ)</w:t>
      </w:r>
    </w:p>
    <w:p w14:paraId="0DAA5D9D"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Галузь (сектор) для публічного інвестування _________________________________________________________________</w:t>
      </w:r>
    </w:p>
    <w:p w14:paraId="5BD613B2"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Підсектор*______________________________________________________________________________________________</w:t>
      </w:r>
    </w:p>
    <w:p w14:paraId="3EBE6E54" w14:textId="77777777" w:rsidR="00287FE9" w:rsidRPr="00287FE9" w:rsidRDefault="00287FE9" w:rsidP="00287FE9">
      <w:pPr>
        <w:spacing w:after="0"/>
        <w:rPr>
          <w:rFonts w:ascii="Times New Roman" w:hAnsi="Times New Roman" w:cs="Times New Roman"/>
        </w:rPr>
      </w:pPr>
    </w:p>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3118"/>
        <w:gridCol w:w="1985"/>
        <w:gridCol w:w="1276"/>
        <w:gridCol w:w="1417"/>
        <w:gridCol w:w="1300"/>
        <w:gridCol w:w="1300"/>
        <w:gridCol w:w="1301"/>
      </w:tblGrid>
      <w:tr w:rsidR="00287FE9" w:rsidRPr="00287FE9" w14:paraId="0834E734" w14:textId="77777777" w:rsidTr="00287FE9">
        <w:trPr>
          <w:trHeight w:val="480"/>
        </w:trPr>
        <w:tc>
          <w:tcPr>
            <w:tcW w:w="3109" w:type="dxa"/>
            <w:vMerge w:val="restart"/>
            <w:shd w:val="clear" w:color="auto" w:fill="D9EAD3"/>
            <w:tcMar>
              <w:top w:w="100" w:type="dxa"/>
              <w:left w:w="100" w:type="dxa"/>
              <w:bottom w:w="100" w:type="dxa"/>
              <w:right w:w="100" w:type="dxa"/>
            </w:tcMar>
          </w:tcPr>
          <w:p w14:paraId="2A9B5E1D"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Напрям публічного інвестування</w:t>
            </w:r>
          </w:p>
        </w:tc>
        <w:tc>
          <w:tcPr>
            <w:tcW w:w="3118" w:type="dxa"/>
            <w:vMerge w:val="restart"/>
            <w:shd w:val="clear" w:color="auto" w:fill="D9EAD3"/>
            <w:tcMar>
              <w:top w:w="100" w:type="dxa"/>
              <w:left w:w="100" w:type="dxa"/>
              <w:bottom w:w="100" w:type="dxa"/>
              <w:right w:w="100" w:type="dxa"/>
            </w:tcMar>
          </w:tcPr>
          <w:p w14:paraId="257650F5"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Обґрунтування напряму</w:t>
            </w:r>
          </w:p>
        </w:tc>
        <w:tc>
          <w:tcPr>
            <w:tcW w:w="1985" w:type="dxa"/>
            <w:vMerge w:val="restart"/>
            <w:shd w:val="clear" w:color="auto" w:fill="D9EAD3"/>
            <w:tcMar>
              <w:top w:w="100" w:type="dxa"/>
              <w:left w:w="100" w:type="dxa"/>
              <w:bottom w:w="100" w:type="dxa"/>
              <w:right w:w="100" w:type="dxa"/>
            </w:tcMar>
          </w:tcPr>
          <w:p w14:paraId="470C995A"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Пріоритетність напряму</w:t>
            </w:r>
          </w:p>
        </w:tc>
        <w:tc>
          <w:tcPr>
            <w:tcW w:w="1276" w:type="dxa"/>
            <w:vMerge w:val="restart"/>
            <w:shd w:val="clear" w:color="auto" w:fill="D9EAD3"/>
            <w:tcMar>
              <w:top w:w="100" w:type="dxa"/>
              <w:left w:w="100" w:type="dxa"/>
              <w:bottom w:w="100" w:type="dxa"/>
              <w:right w:w="100" w:type="dxa"/>
            </w:tcMar>
          </w:tcPr>
          <w:p w14:paraId="4963DD13"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Фактичні витрати на реалізацію напряму,</w:t>
            </w:r>
          </w:p>
          <w:p w14:paraId="1724F167"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(за наявності)</w:t>
            </w:r>
          </w:p>
          <w:p w14:paraId="7F4DCB8A"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грн</w:t>
            </w:r>
          </w:p>
          <w:p w14:paraId="66866624" w14:textId="77777777" w:rsidR="00287FE9" w:rsidRPr="00287FE9" w:rsidRDefault="00287FE9" w:rsidP="00287FE9">
            <w:pPr>
              <w:spacing w:after="0"/>
              <w:jc w:val="center"/>
              <w:rPr>
                <w:rFonts w:ascii="Times New Roman" w:hAnsi="Times New Roman" w:cs="Times New Roman"/>
              </w:rPr>
            </w:pPr>
          </w:p>
        </w:tc>
        <w:tc>
          <w:tcPr>
            <w:tcW w:w="1417" w:type="dxa"/>
            <w:vMerge w:val="restart"/>
            <w:shd w:val="clear" w:color="auto" w:fill="D9EAD3"/>
            <w:tcMar>
              <w:top w:w="100" w:type="dxa"/>
              <w:left w:w="100" w:type="dxa"/>
              <w:bottom w:w="100" w:type="dxa"/>
              <w:right w:w="100" w:type="dxa"/>
            </w:tcMar>
          </w:tcPr>
          <w:p w14:paraId="4D095A67"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План на поточний рік (202</w:t>
            </w:r>
            <w:r>
              <w:rPr>
                <w:rFonts w:ascii="Times New Roman" w:hAnsi="Times New Roman" w:cs="Times New Roman"/>
              </w:rPr>
              <w:t>___</w:t>
            </w:r>
            <w:r w:rsidRPr="00287FE9">
              <w:rPr>
                <w:rFonts w:ascii="Times New Roman" w:hAnsi="Times New Roman" w:cs="Times New Roman"/>
              </w:rPr>
              <w:t>)</w:t>
            </w:r>
          </w:p>
          <w:p w14:paraId="7ADE0DC3"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грн</w:t>
            </w:r>
          </w:p>
        </w:tc>
        <w:tc>
          <w:tcPr>
            <w:tcW w:w="3901" w:type="dxa"/>
            <w:gridSpan w:val="3"/>
            <w:shd w:val="clear" w:color="auto" w:fill="D9EAD3"/>
            <w:tcMar>
              <w:top w:w="100" w:type="dxa"/>
              <w:left w:w="100" w:type="dxa"/>
              <w:bottom w:w="100" w:type="dxa"/>
              <w:right w:w="100" w:type="dxa"/>
            </w:tcMar>
          </w:tcPr>
          <w:p w14:paraId="33C2E4B5"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Орієнтовні потреби щодо здійснення</w:t>
            </w:r>
          </w:p>
          <w:p w14:paraId="56CCB8C3"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публічних інвестицій,</w:t>
            </w:r>
          </w:p>
          <w:p w14:paraId="06D8F5D9"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прогнозовані фінансові потреби на наступні роки,</w:t>
            </w:r>
          </w:p>
          <w:p w14:paraId="4C5C339D"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грн</w:t>
            </w:r>
          </w:p>
        </w:tc>
      </w:tr>
      <w:tr w:rsidR="00287FE9" w:rsidRPr="00287FE9" w14:paraId="15865CC6" w14:textId="77777777" w:rsidTr="00287FE9">
        <w:trPr>
          <w:trHeight w:val="440"/>
        </w:trPr>
        <w:tc>
          <w:tcPr>
            <w:tcW w:w="3109" w:type="dxa"/>
            <w:vMerge/>
            <w:shd w:val="clear" w:color="auto" w:fill="D9EAD3"/>
            <w:tcMar>
              <w:top w:w="100" w:type="dxa"/>
              <w:left w:w="100" w:type="dxa"/>
              <w:bottom w:w="100" w:type="dxa"/>
              <w:right w:w="100" w:type="dxa"/>
            </w:tcMar>
          </w:tcPr>
          <w:p w14:paraId="70966F35" w14:textId="77777777" w:rsidR="00287FE9" w:rsidRPr="00287FE9" w:rsidRDefault="00287FE9" w:rsidP="00287FE9">
            <w:pPr>
              <w:spacing w:after="0"/>
              <w:rPr>
                <w:rFonts w:ascii="Times New Roman" w:hAnsi="Times New Roman" w:cs="Times New Roman"/>
              </w:rPr>
            </w:pPr>
          </w:p>
        </w:tc>
        <w:tc>
          <w:tcPr>
            <w:tcW w:w="3118" w:type="dxa"/>
            <w:vMerge/>
            <w:shd w:val="clear" w:color="auto" w:fill="D9EAD3"/>
            <w:tcMar>
              <w:top w:w="100" w:type="dxa"/>
              <w:left w:w="100" w:type="dxa"/>
              <w:bottom w:w="100" w:type="dxa"/>
              <w:right w:w="100" w:type="dxa"/>
            </w:tcMar>
          </w:tcPr>
          <w:p w14:paraId="563542BB" w14:textId="77777777" w:rsidR="00287FE9" w:rsidRPr="00287FE9" w:rsidRDefault="00287FE9" w:rsidP="00287FE9">
            <w:pPr>
              <w:spacing w:after="0"/>
              <w:rPr>
                <w:rFonts w:ascii="Times New Roman" w:hAnsi="Times New Roman" w:cs="Times New Roman"/>
              </w:rPr>
            </w:pPr>
          </w:p>
        </w:tc>
        <w:tc>
          <w:tcPr>
            <w:tcW w:w="1985" w:type="dxa"/>
            <w:vMerge/>
            <w:shd w:val="clear" w:color="auto" w:fill="D9EAD3"/>
            <w:tcMar>
              <w:top w:w="100" w:type="dxa"/>
              <w:left w:w="100" w:type="dxa"/>
              <w:bottom w:w="100" w:type="dxa"/>
              <w:right w:w="100" w:type="dxa"/>
            </w:tcMar>
          </w:tcPr>
          <w:p w14:paraId="544DF126" w14:textId="77777777" w:rsidR="00287FE9" w:rsidRPr="00287FE9" w:rsidRDefault="00287FE9" w:rsidP="00287FE9">
            <w:pPr>
              <w:spacing w:after="0"/>
              <w:rPr>
                <w:rFonts w:ascii="Times New Roman" w:hAnsi="Times New Roman" w:cs="Times New Roman"/>
              </w:rPr>
            </w:pPr>
          </w:p>
        </w:tc>
        <w:tc>
          <w:tcPr>
            <w:tcW w:w="1276" w:type="dxa"/>
            <w:vMerge/>
            <w:shd w:val="clear" w:color="auto" w:fill="D9EAD3"/>
            <w:tcMar>
              <w:top w:w="100" w:type="dxa"/>
              <w:left w:w="100" w:type="dxa"/>
              <w:bottom w:w="100" w:type="dxa"/>
              <w:right w:w="100" w:type="dxa"/>
            </w:tcMar>
          </w:tcPr>
          <w:p w14:paraId="4D292A40" w14:textId="77777777" w:rsidR="00287FE9" w:rsidRPr="00287FE9" w:rsidRDefault="00287FE9" w:rsidP="00287FE9">
            <w:pPr>
              <w:spacing w:after="0"/>
              <w:rPr>
                <w:rFonts w:ascii="Times New Roman" w:hAnsi="Times New Roman" w:cs="Times New Roman"/>
              </w:rPr>
            </w:pPr>
          </w:p>
        </w:tc>
        <w:tc>
          <w:tcPr>
            <w:tcW w:w="1417" w:type="dxa"/>
            <w:vMerge/>
            <w:shd w:val="clear" w:color="auto" w:fill="D9EAD3"/>
            <w:tcMar>
              <w:top w:w="100" w:type="dxa"/>
              <w:left w:w="100" w:type="dxa"/>
              <w:bottom w:w="100" w:type="dxa"/>
              <w:right w:w="100" w:type="dxa"/>
            </w:tcMar>
          </w:tcPr>
          <w:p w14:paraId="3F46C539" w14:textId="77777777" w:rsidR="00287FE9" w:rsidRPr="00287FE9" w:rsidRDefault="00287FE9" w:rsidP="00287FE9">
            <w:pPr>
              <w:spacing w:after="0"/>
              <w:rPr>
                <w:rFonts w:ascii="Times New Roman" w:hAnsi="Times New Roman" w:cs="Times New Roman"/>
              </w:rPr>
            </w:pPr>
          </w:p>
        </w:tc>
        <w:tc>
          <w:tcPr>
            <w:tcW w:w="1300" w:type="dxa"/>
            <w:shd w:val="clear" w:color="auto" w:fill="D9EAD3"/>
            <w:tcMar>
              <w:top w:w="100" w:type="dxa"/>
              <w:left w:w="100" w:type="dxa"/>
              <w:bottom w:w="100" w:type="dxa"/>
              <w:right w:w="100" w:type="dxa"/>
            </w:tcMar>
          </w:tcPr>
          <w:p w14:paraId="1908EBBC" w14:textId="77777777" w:rsidR="00287FE9" w:rsidRPr="00287FE9" w:rsidRDefault="00287FE9" w:rsidP="00287FE9">
            <w:pPr>
              <w:spacing w:after="0"/>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p>
        </w:tc>
        <w:tc>
          <w:tcPr>
            <w:tcW w:w="1300" w:type="dxa"/>
            <w:shd w:val="clear" w:color="auto" w:fill="D9EAD3"/>
            <w:tcMar>
              <w:top w:w="100" w:type="dxa"/>
              <w:left w:w="100" w:type="dxa"/>
              <w:bottom w:w="100" w:type="dxa"/>
              <w:right w:w="100" w:type="dxa"/>
            </w:tcMar>
          </w:tcPr>
          <w:p w14:paraId="06483E7A" w14:textId="77777777" w:rsidR="00287FE9" w:rsidRPr="00287FE9" w:rsidRDefault="00287FE9" w:rsidP="00287FE9">
            <w:pPr>
              <w:spacing w:after="0"/>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p>
        </w:tc>
        <w:tc>
          <w:tcPr>
            <w:tcW w:w="1301" w:type="dxa"/>
            <w:shd w:val="clear" w:color="auto" w:fill="D9EAD3"/>
            <w:tcMar>
              <w:top w:w="100" w:type="dxa"/>
              <w:left w:w="100" w:type="dxa"/>
              <w:bottom w:w="100" w:type="dxa"/>
              <w:right w:w="100" w:type="dxa"/>
            </w:tcMar>
          </w:tcPr>
          <w:p w14:paraId="1C91841F" w14:textId="77777777" w:rsidR="00287FE9" w:rsidRPr="00287FE9" w:rsidRDefault="00287FE9" w:rsidP="00287FE9">
            <w:pPr>
              <w:spacing w:after="0"/>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___</w:t>
            </w:r>
          </w:p>
        </w:tc>
      </w:tr>
      <w:tr w:rsidR="00287FE9" w:rsidRPr="00287FE9" w14:paraId="56DDF2C6" w14:textId="77777777" w:rsidTr="00485F52">
        <w:trPr>
          <w:trHeight w:val="371"/>
        </w:trPr>
        <w:tc>
          <w:tcPr>
            <w:tcW w:w="3109" w:type="dxa"/>
            <w:tcMar>
              <w:top w:w="100" w:type="dxa"/>
              <w:left w:w="100" w:type="dxa"/>
              <w:bottom w:w="100" w:type="dxa"/>
              <w:right w:w="100" w:type="dxa"/>
            </w:tcMar>
          </w:tcPr>
          <w:p w14:paraId="5EA1E4A8" w14:textId="77777777" w:rsidR="00287FE9" w:rsidRPr="00287FE9" w:rsidRDefault="00287FE9" w:rsidP="00287FE9">
            <w:pPr>
              <w:spacing w:after="0"/>
              <w:rPr>
                <w:rFonts w:ascii="Times New Roman" w:hAnsi="Times New Roman" w:cs="Times New Roman"/>
              </w:rPr>
            </w:pPr>
            <w:r w:rsidRPr="00287FE9">
              <w:rPr>
                <w:rFonts w:ascii="Times New Roman" w:hAnsi="Times New Roman" w:cs="Times New Roman"/>
              </w:rPr>
              <w:t>Напрям 1</w:t>
            </w:r>
          </w:p>
        </w:tc>
        <w:tc>
          <w:tcPr>
            <w:tcW w:w="3118" w:type="dxa"/>
            <w:tcMar>
              <w:top w:w="100" w:type="dxa"/>
              <w:left w:w="100" w:type="dxa"/>
              <w:bottom w:w="100" w:type="dxa"/>
              <w:right w:w="100" w:type="dxa"/>
            </w:tcMar>
          </w:tcPr>
          <w:p w14:paraId="03CDDAE0" w14:textId="77777777" w:rsidR="00287FE9" w:rsidRPr="00287FE9" w:rsidRDefault="00287FE9" w:rsidP="00287FE9">
            <w:pPr>
              <w:spacing w:after="0"/>
              <w:rPr>
                <w:rFonts w:ascii="Times New Roman" w:hAnsi="Times New Roman" w:cs="Times New Roman"/>
              </w:rPr>
            </w:pPr>
          </w:p>
        </w:tc>
        <w:tc>
          <w:tcPr>
            <w:tcW w:w="1985" w:type="dxa"/>
            <w:tcMar>
              <w:top w:w="100" w:type="dxa"/>
              <w:left w:w="100" w:type="dxa"/>
              <w:bottom w:w="100" w:type="dxa"/>
              <w:right w:w="100" w:type="dxa"/>
            </w:tcMar>
          </w:tcPr>
          <w:p w14:paraId="0B526EB0" w14:textId="77777777" w:rsidR="00287FE9" w:rsidRPr="00287FE9" w:rsidRDefault="00287FE9" w:rsidP="00287FE9">
            <w:pPr>
              <w:spacing w:after="0"/>
              <w:rPr>
                <w:rFonts w:ascii="Times New Roman" w:hAnsi="Times New Roman" w:cs="Times New Roman"/>
              </w:rPr>
            </w:pPr>
          </w:p>
        </w:tc>
        <w:tc>
          <w:tcPr>
            <w:tcW w:w="1276" w:type="dxa"/>
            <w:tcMar>
              <w:top w:w="100" w:type="dxa"/>
              <w:left w:w="100" w:type="dxa"/>
              <w:bottom w:w="100" w:type="dxa"/>
              <w:right w:w="100" w:type="dxa"/>
            </w:tcMar>
          </w:tcPr>
          <w:p w14:paraId="746D08F6" w14:textId="77777777" w:rsidR="00287FE9" w:rsidRPr="00287FE9" w:rsidRDefault="00287FE9" w:rsidP="00287FE9">
            <w:pPr>
              <w:spacing w:after="0"/>
              <w:rPr>
                <w:rFonts w:ascii="Times New Roman" w:hAnsi="Times New Roman" w:cs="Times New Roman"/>
              </w:rPr>
            </w:pPr>
          </w:p>
        </w:tc>
        <w:tc>
          <w:tcPr>
            <w:tcW w:w="1417" w:type="dxa"/>
            <w:tcMar>
              <w:top w:w="100" w:type="dxa"/>
              <w:left w:w="100" w:type="dxa"/>
              <w:bottom w:w="100" w:type="dxa"/>
              <w:right w:w="100" w:type="dxa"/>
            </w:tcMar>
          </w:tcPr>
          <w:p w14:paraId="15FDB9F5" w14:textId="77777777" w:rsidR="00287FE9" w:rsidRPr="00287FE9" w:rsidRDefault="00287FE9" w:rsidP="00287FE9">
            <w:pPr>
              <w:spacing w:after="0"/>
              <w:rPr>
                <w:rFonts w:ascii="Times New Roman" w:hAnsi="Times New Roman" w:cs="Times New Roman"/>
              </w:rPr>
            </w:pPr>
          </w:p>
        </w:tc>
        <w:tc>
          <w:tcPr>
            <w:tcW w:w="1300" w:type="dxa"/>
            <w:tcMar>
              <w:top w:w="100" w:type="dxa"/>
              <w:left w:w="100" w:type="dxa"/>
              <w:bottom w:w="100" w:type="dxa"/>
              <w:right w:w="100" w:type="dxa"/>
            </w:tcMar>
          </w:tcPr>
          <w:p w14:paraId="41D3B7C2" w14:textId="77777777" w:rsidR="00287FE9" w:rsidRPr="00287FE9" w:rsidRDefault="00287FE9" w:rsidP="00287FE9">
            <w:pPr>
              <w:spacing w:after="0"/>
              <w:rPr>
                <w:rFonts w:ascii="Times New Roman" w:hAnsi="Times New Roman" w:cs="Times New Roman"/>
              </w:rPr>
            </w:pPr>
          </w:p>
        </w:tc>
        <w:tc>
          <w:tcPr>
            <w:tcW w:w="1300" w:type="dxa"/>
            <w:tcMar>
              <w:top w:w="100" w:type="dxa"/>
              <w:left w:w="100" w:type="dxa"/>
              <w:bottom w:w="100" w:type="dxa"/>
              <w:right w:w="100" w:type="dxa"/>
            </w:tcMar>
          </w:tcPr>
          <w:p w14:paraId="723D5973" w14:textId="77777777" w:rsidR="00287FE9" w:rsidRPr="00287FE9" w:rsidRDefault="00287FE9" w:rsidP="00287FE9">
            <w:pPr>
              <w:spacing w:after="0"/>
              <w:rPr>
                <w:rFonts w:ascii="Times New Roman" w:hAnsi="Times New Roman" w:cs="Times New Roman"/>
              </w:rPr>
            </w:pPr>
          </w:p>
        </w:tc>
        <w:tc>
          <w:tcPr>
            <w:tcW w:w="1301" w:type="dxa"/>
            <w:tcMar>
              <w:top w:w="100" w:type="dxa"/>
              <w:left w:w="100" w:type="dxa"/>
              <w:bottom w:w="100" w:type="dxa"/>
              <w:right w:w="100" w:type="dxa"/>
            </w:tcMar>
          </w:tcPr>
          <w:p w14:paraId="369D9806" w14:textId="77777777" w:rsidR="00287FE9" w:rsidRPr="00287FE9" w:rsidRDefault="00287FE9" w:rsidP="00287FE9">
            <w:pPr>
              <w:spacing w:after="0"/>
              <w:rPr>
                <w:rFonts w:ascii="Times New Roman" w:hAnsi="Times New Roman" w:cs="Times New Roman"/>
              </w:rPr>
            </w:pPr>
          </w:p>
        </w:tc>
      </w:tr>
      <w:tr w:rsidR="00287FE9" w:rsidRPr="00287FE9" w14:paraId="5EA07DD6" w14:textId="77777777" w:rsidTr="00485F52">
        <w:trPr>
          <w:trHeight w:val="139"/>
        </w:trPr>
        <w:tc>
          <w:tcPr>
            <w:tcW w:w="3109" w:type="dxa"/>
            <w:tcMar>
              <w:top w:w="100" w:type="dxa"/>
              <w:left w:w="100" w:type="dxa"/>
              <w:bottom w:w="100" w:type="dxa"/>
              <w:right w:w="100" w:type="dxa"/>
            </w:tcMar>
          </w:tcPr>
          <w:p w14:paraId="1BB7728B" w14:textId="77777777" w:rsidR="00287FE9" w:rsidRPr="00287FE9" w:rsidRDefault="00287FE9" w:rsidP="00287FE9">
            <w:pPr>
              <w:spacing w:after="0"/>
              <w:rPr>
                <w:rFonts w:ascii="Times New Roman" w:hAnsi="Times New Roman" w:cs="Times New Roman"/>
              </w:rPr>
            </w:pPr>
            <w:r w:rsidRPr="00287FE9">
              <w:rPr>
                <w:rFonts w:ascii="Times New Roman" w:hAnsi="Times New Roman" w:cs="Times New Roman"/>
              </w:rPr>
              <w:t>Напрям 2</w:t>
            </w:r>
          </w:p>
        </w:tc>
        <w:tc>
          <w:tcPr>
            <w:tcW w:w="3118" w:type="dxa"/>
            <w:tcMar>
              <w:top w:w="100" w:type="dxa"/>
              <w:left w:w="100" w:type="dxa"/>
              <w:bottom w:w="100" w:type="dxa"/>
              <w:right w:w="100" w:type="dxa"/>
            </w:tcMar>
          </w:tcPr>
          <w:p w14:paraId="67B20573" w14:textId="77777777" w:rsidR="00287FE9" w:rsidRPr="00287FE9" w:rsidRDefault="00287FE9" w:rsidP="00287FE9">
            <w:pPr>
              <w:spacing w:after="0"/>
              <w:rPr>
                <w:rFonts w:ascii="Times New Roman" w:hAnsi="Times New Roman" w:cs="Times New Roman"/>
              </w:rPr>
            </w:pPr>
          </w:p>
        </w:tc>
        <w:tc>
          <w:tcPr>
            <w:tcW w:w="1985" w:type="dxa"/>
            <w:tcMar>
              <w:top w:w="100" w:type="dxa"/>
              <w:left w:w="100" w:type="dxa"/>
              <w:bottom w:w="100" w:type="dxa"/>
              <w:right w:w="100" w:type="dxa"/>
            </w:tcMar>
          </w:tcPr>
          <w:p w14:paraId="33880D81" w14:textId="77777777" w:rsidR="00287FE9" w:rsidRPr="00287FE9" w:rsidRDefault="00287FE9" w:rsidP="00287FE9">
            <w:pPr>
              <w:spacing w:after="0"/>
              <w:rPr>
                <w:rFonts w:ascii="Times New Roman" w:hAnsi="Times New Roman" w:cs="Times New Roman"/>
              </w:rPr>
            </w:pPr>
          </w:p>
        </w:tc>
        <w:tc>
          <w:tcPr>
            <w:tcW w:w="1276" w:type="dxa"/>
            <w:tcMar>
              <w:top w:w="100" w:type="dxa"/>
              <w:left w:w="100" w:type="dxa"/>
              <w:bottom w:w="100" w:type="dxa"/>
              <w:right w:w="100" w:type="dxa"/>
            </w:tcMar>
          </w:tcPr>
          <w:p w14:paraId="057AE9F4" w14:textId="77777777" w:rsidR="00287FE9" w:rsidRPr="00287FE9" w:rsidRDefault="00287FE9" w:rsidP="00287FE9">
            <w:pPr>
              <w:spacing w:after="0"/>
              <w:rPr>
                <w:rFonts w:ascii="Times New Roman" w:hAnsi="Times New Roman" w:cs="Times New Roman"/>
              </w:rPr>
            </w:pPr>
          </w:p>
        </w:tc>
        <w:tc>
          <w:tcPr>
            <w:tcW w:w="1417" w:type="dxa"/>
            <w:tcMar>
              <w:top w:w="100" w:type="dxa"/>
              <w:left w:w="100" w:type="dxa"/>
              <w:bottom w:w="100" w:type="dxa"/>
              <w:right w:w="100" w:type="dxa"/>
            </w:tcMar>
          </w:tcPr>
          <w:p w14:paraId="576DF22E" w14:textId="77777777" w:rsidR="00287FE9" w:rsidRPr="00287FE9" w:rsidRDefault="00287FE9" w:rsidP="00287FE9">
            <w:pPr>
              <w:spacing w:after="0"/>
              <w:rPr>
                <w:rFonts w:ascii="Times New Roman" w:hAnsi="Times New Roman" w:cs="Times New Roman"/>
              </w:rPr>
            </w:pPr>
          </w:p>
        </w:tc>
        <w:tc>
          <w:tcPr>
            <w:tcW w:w="1300" w:type="dxa"/>
            <w:tcMar>
              <w:top w:w="100" w:type="dxa"/>
              <w:left w:w="100" w:type="dxa"/>
              <w:bottom w:w="100" w:type="dxa"/>
              <w:right w:w="100" w:type="dxa"/>
            </w:tcMar>
          </w:tcPr>
          <w:p w14:paraId="2FF0C5EC" w14:textId="77777777" w:rsidR="00287FE9" w:rsidRPr="00287FE9" w:rsidRDefault="00287FE9" w:rsidP="00287FE9">
            <w:pPr>
              <w:spacing w:after="0"/>
              <w:rPr>
                <w:rFonts w:ascii="Times New Roman" w:hAnsi="Times New Roman" w:cs="Times New Roman"/>
              </w:rPr>
            </w:pPr>
          </w:p>
        </w:tc>
        <w:tc>
          <w:tcPr>
            <w:tcW w:w="1300" w:type="dxa"/>
            <w:tcMar>
              <w:top w:w="100" w:type="dxa"/>
              <w:left w:w="100" w:type="dxa"/>
              <w:bottom w:w="100" w:type="dxa"/>
              <w:right w:w="100" w:type="dxa"/>
            </w:tcMar>
          </w:tcPr>
          <w:p w14:paraId="42E5C833" w14:textId="77777777" w:rsidR="00287FE9" w:rsidRPr="00287FE9" w:rsidRDefault="00287FE9" w:rsidP="00287FE9">
            <w:pPr>
              <w:spacing w:after="0"/>
              <w:rPr>
                <w:rFonts w:ascii="Times New Roman" w:hAnsi="Times New Roman" w:cs="Times New Roman"/>
              </w:rPr>
            </w:pPr>
          </w:p>
        </w:tc>
        <w:tc>
          <w:tcPr>
            <w:tcW w:w="1301" w:type="dxa"/>
            <w:tcMar>
              <w:top w:w="100" w:type="dxa"/>
              <w:left w:w="100" w:type="dxa"/>
              <w:bottom w:w="100" w:type="dxa"/>
              <w:right w:w="100" w:type="dxa"/>
            </w:tcMar>
          </w:tcPr>
          <w:p w14:paraId="043E21BA" w14:textId="77777777" w:rsidR="00287FE9" w:rsidRPr="00287FE9" w:rsidRDefault="00287FE9" w:rsidP="00287FE9">
            <w:pPr>
              <w:spacing w:after="0"/>
              <w:rPr>
                <w:rFonts w:ascii="Times New Roman" w:hAnsi="Times New Roman" w:cs="Times New Roman"/>
              </w:rPr>
            </w:pPr>
          </w:p>
        </w:tc>
      </w:tr>
    </w:tbl>
    <w:p w14:paraId="4E086D75" w14:textId="77777777" w:rsidR="00485F52" w:rsidRDefault="00485F52"/>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77"/>
        <w:gridCol w:w="5528"/>
        <w:gridCol w:w="1418"/>
        <w:gridCol w:w="2483"/>
      </w:tblGrid>
      <w:tr w:rsidR="00287FE9" w:rsidRPr="00287FE9" w14:paraId="1CE09DDA" w14:textId="77777777" w:rsidTr="00287FE9">
        <w:trPr>
          <w:trHeight w:val="440"/>
        </w:trPr>
        <w:tc>
          <w:tcPr>
            <w:tcW w:w="5377" w:type="dxa"/>
            <w:vMerge w:val="restart"/>
            <w:shd w:val="clear" w:color="auto" w:fill="D9EAD3"/>
            <w:tcMar>
              <w:top w:w="100" w:type="dxa"/>
              <w:left w:w="100" w:type="dxa"/>
              <w:bottom w:w="100" w:type="dxa"/>
              <w:right w:w="100" w:type="dxa"/>
            </w:tcMar>
          </w:tcPr>
          <w:p w14:paraId="345BFEDE"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Стратегічний документ</w:t>
            </w:r>
          </w:p>
        </w:tc>
        <w:tc>
          <w:tcPr>
            <w:tcW w:w="5528" w:type="dxa"/>
            <w:vMerge w:val="restart"/>
            <w:shd w:val="clear" w:color="auto" w:fill="D9EAD3"/>
            <w:tcMar>
              <w:top w:w="100" w:type="dxa"/>
              <w:left w:w="100" w:type="dxa"/>
              <w:bottom w:w="100" w:type="dxa"/>
              <w:right w:w="100" w:type="dxa"/>
            </w:tcMar>
          </w:tcPr>
          <w:p w14:paraId="484D4A90"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Посилання на документ</w:t>
            </w:r>
          </w:p>
        </w:tc>
        <w:tc>
          <w:tcPr>
            <w:tcW w:w="3901" w:type="dxa"/>
            <w:gridSpan w:val="2"/>
            <w:shd w:val="clear" w:color="auto" w:fill="D9EAD3"/>
            <w:tcMar>
              <w:top w:w="100" w:type="dxa"/>
              <w:left w:w="100" w:type="dxa"/>
              <w:bottom w:w="100" w:type="dxa"/>
              <w:right w:w="100" w:type="dxa"/>
            </w:tcMar>
          </w:tcPr>
          <w:p w14:paraId="58324DD4" w14:textId="77777777" w:rsidR="00287FE9" w:rsidRPr="00287FE9" w:rsidRDefault="00287FE9" w:rsidP="00287FE9">
            <w:pPr>
              <w:spacing w:after="0"/>
              <w:jc w:val="center"/>
              <w:rPr>
                <w:rFonts w:ascii="Times New Roman" w:hAnsi="Times New Roman" w:cs="Times New Roman"/>
              </w:rPr>
            </w:pPr>
            <w:r w:rsidRPr="00287FE9">
              <w:rPr>
                <w:rFonts w:ascii="Times New Roman" w:hAnsi="Times New Roman" w:cs="Times New Roman"/>
              </w:rPr>
              <w:t>Операційний рівень, пов'язане завдання</w:t>
            </w:r>
          </w:p>
        </w:tc>
      </w:tr>
      <w:tr w:rsidR="00287FE9" w:rsidRPr="00287FE9" w14:paraId="5BB32931" w14:textId="77777777" w:rsidTr="00287FE9">
        <w:trPr>
          <w:trHeight w:val="440"/>
        </w:trPr>
        <w:tc>
          <w:tcPr>
            <w:tcW w:w="5377" w:type="dxa"/>
            <w:vMerge/>
            <w:shd w:val="clear" w:color="auto" w:fill="D9EAD3"/>
            <w:tcMar>
              <w:top w:w="100" w:type="dxa"/>
              <w:left w:w="100" w:type="dxa"/>
              <w:bottom w:w="100" w:type="dxa"/>
              <w:right w:w="100" w:type="dxa"/>
            </w:tcMar>
          </w:tcPr>
          <w:p w14:paraId="701473E2" w14:textId="77777777" w:rsidR="00287FE9" w:rsidRPr="00287FE9" w:rsidRDefault="00287FE9" w:rsidP="00287FE9">
            <w:pPr>
              <w:rPr>
                <w:rFonts w:ascii="Times New Roman" w:hAnsi="Times New Roman" w:cs="Times New Roman"/>
              </w:rPr>
            </w:pPr>
          </w:p>
        </w:tc>
        <w:tc>
          <w:tcPr>
            <w:tcW w:w="5528" w:type="dxa"/>
            <w:vMerge/>
            <w:shd w:val="clear" w:color="auto" w:fill="D9EAD3"/>
            <w:tcMar>
              <w:top w:w="100" w:type="dxa"/>
              <w:left w:w="100" w:type="dxa"/>
              <w:bottom w:w="100" w:type="dxa"/>
              <w:right w:w="100" w:type="dxa"/>
            </w:tcMar>
          </w:tcPr>
          <w:p w14:paraId="5BAE8E13" w14:textId="77777777" w:rsidR="00287FE9" w:rsidRPr="00287FE9" w:rsidRDefault="00287FE9" w:rsidP="00287FE9">
            <w:pPr>
              <w:rPr>
                <w:rFonts w:ascii="Times New Roman" w:hAnsi="Times New Roman" w:cs="Times New Roman"/>
              </w:rPr>
            </w:pPr>
          </w:p>
        </w:tc>
        <w:tc>
          <w:tcPr>
            <w:tcW w:w="1418" w:type="dxa"/>
            <w:shd w:val="clear" w:color="auto" w:fill="D9EAD3"/>
            <w:tcMar>
              <w:top w:w="100" w:type="dxa"/>
              <w:left w:w="100" w:type="dxa"/>
              <w:bottom w:w="100" w:type="dxa"/>
              <w:right w:w="100" w:type="dxa"/>
            </w:tcMar>
          </w:tcPr>
          <w:p w14:paraId="528D5B2C" w14:textId="77777777" w:rsidR="00287FE9" w:rsidRPr="00287FE9" w:rsidRDefault="00287FE9" w:rsidP="00287FE9">
            <w:pPr>
              <w:jc w:val="center"/>
              <w:rPr>
                <w:rFonts w:ascii="Times New Roman" w:hAnsi="Times New Roman" w:cs="Times New Roman"/>
              </w:rPr>
            </w:pPr>
            <w:r w:rsidRPr="00287FE9">
              <w:rPr>
                <w:rFonts w:ascii="Times New Roman" w:hAnsi="Times New Roman" w:cs="Times New Roman"/>
              </w:rPr>
              <w:t>Номер завдання</w:t>
            </w:r>
          </w:p>
        </w:tc>
        <w:tc>
          <w:tcPr>
            <w:tcW w:w="2483" w:type="dxa"/>
            <w:shd w:val="clear" w:color="auto" w:fill="D9EAD3"/>
            <w:tcMar>
              <w:top w:w="100" w:type="dxa"/>
              <w:left w:w="100" w:type="dxa"/>
              <w:bottom w:w="100" w:type="dxa"/>
              <w:right w:w="100" w:type="dxa"/>
            </w:tcMar>
          </w:tcPr>
          <w:p w14:paraId="13EF92E2" w14:textId="77777777" w:rsidR="00287FE9" w:rsidRPr="00287FE9" w:rsidRDefault="00287FE9" w:rsidP="00287FE9">
            <w:pPr>
              <w:jc w:val="center"/>
              <w:rPr>
                <w:rFonts w:ascii="Times New Roman" w:hAnsi="Times New Roman" w:cs="Times New Roman"/>
              </w:rPr>
            </w:pPr>
            <w:r w:rsidRPr="00287FE9">
              <w:rPr>
                <w:rFonts w:ascii="Times New Roman" w:hAnsi="Times New Roman" w:cs="Times New Roman"/>
              </w:rPr>
              <w:t>Назва</w:t>
            </w:r>
          </w:p>
          <w:p w14:paraId="68E2B128" w14:textId="77777777" w:rsidR="00287FE9" w:rsidRPr="00287FE9" w:rsidRDefault="00287FE9" w:rsidP="00287FE9">
            <w:pPr>
              <w:jc w:val="center"/>
              <w:rPr>
                <w:rFonts w:ascii="Times New Roman" w:hAnsi="Times New Roman" w:cs="Times New Roman"/>
              </w:rPr>
            </w:pPr>
            <w:r w:rsidRPr="00287FE9">
              <w:rPr>
                <w:rFonts w:ascii="Times New Roman" w:hAnsi="Times New Roman" w:cs="Times New Roman"/>
              </w:rPr>
              <w:t>завдання</w:t>
            </w:r>
          </w:p>
        </w:tc>
      </w:tr>
      <w:tr w:rsidR="00287FE9" w:rsidRPr="00287FE9" w14:paraId="470B1E8E" w14:textId="77777777" w:rsidTr="00485F52">
        <w:trPr>
          <w:trHeight w:val="170"/>
        </w:trPr>
        <w:tc>
          <w:tcPr>
            <w:tcW w:w="5377" w:type="dxa"/>
            <w:tcMar>
              <w:top w:w="100" w:type="dxa"/>
              <w:left w:w="100" w:type="dxa"/>
              <w:bottom w:w="100" w:type="dxa"/>
              <w:right w:w="100" w:type="dxa"/>
            </w:tcMar>
          </w:tcPr>
          <w:p w14:paraId="03401898" w14:textId="77777777" w:rsidR="00287FE9" w:rsidRPr="00287FE9" w:rsidRDefault="00287FE9" w:rsidP="00287FE9">
            <w:pPr>
              <w:rPr>
                <w:rFonts w:ascii="Times New Roman" w:hAnsi="Times New Roman" w:cs="Times New Roman"/>
              </w:rPr>
            </w:pPr>
          </w:p>
        </w:tc>
        <w:tc>
          <w:tcPr>
            <w:tcW w:w="5528" w:type="dxa"/>
            <w:tcMar>
              <w:top w:w="100" w:type="dxa"/>
              <w:left w:w="100" w:type="dxa"/>
              <w:bottom w:w="100" w:type="dxa"/>
              <w:right w:w="100" w:type="dxa"/>
            </w:tcMar>
          </w:tcPr>
          <w:p w14:paraId="4CFC1FE3" w14:textId="77777777" w:rsidR="00287FE9" w:rsidRPr="00287FE9" w:rsidRDefault="00287FE9" w:rsidP="00287FE9">
            <w:pPr>
              <w:rPr>
                <w:rFonts w:ascii="Times New Roman" w:hAnsi="Times New Roman" w:cs="Times New Roman"/>
              </w:rPr>
            </w:pPr>
          </w:p>
        </w:tc>
        <w:tc>
          <w:tcPr>
            <w:tcW w:w="1418" w:type="dxa"/>
            <w:tcMar>
              <w:top w:w="100" w:type="dxa"/>
              <w:left w:w="100" w:type="dxa"/>
              <w:bottom w:w="100" w:type="dxa"/>
              <w:right w:w="100" w:type="dxa"/>
            </w:tcMar>
          </w:tcPr>
          <w:p w14:paraId="7F6028CC" w14:textId="77777777" w:rsidR="00287FE9" w:rsidRPr="00287FE9" w:rsidRDefault="00287FE9" w:rsidP="00287FE9">
            <w:pPr>
              <w:rPr>
                <w:rFonts w:ascii="Times New Roman" w:hAnsi="Times New Roman" w:cs="Times New Roman"/>
              </w:rPr>
            </w:pPr>
          </w:p>
        </w:tc>
        <w:tc>
          <w:tcPr>
            <w:tcW w:w="2483" w:type="dxa"/>
            <w:tcMar>
              <w:top w:w="100" w:type="dxa"/>
              <w:left w:w="100" w:type="dxa"/>
              <w:bottom w:w="100" w:type="dxa"/>
              <w:right w:w="100" w:type="dxa"/>
            </w:tcMar>
          </w:tcPr>
          <w:p w14:paraId="270A0914" w14:textId="77777777" w:rsidR="00287FE9" w:rsidRPr="00287FE9" w:rsidRDefault="00287FE9" w:rsidP="00287FE9">
            <w:pPr>
              <w:rPr>
                <w:rFonts w:ascii="Times New Roman" w:hAnsi="Times New Roman" w:cs="Times New Roman"/>
              </w:rPr>
            </w:pPr>
          </w:p>
        </w:tc>
      </w:tr>
    </w:tbl>
    <w:p w14:paraId="10A002B5" w14:textId="77777777" w:rsidR="00287FE9" w:rsidRDefault="00287FE9"/>
    <w:p w14:paraId="65949A6A" w14:textId="1D0B8F84" w:rsidR="00287FE9" w:rsidRDefault="00287FE9"/>
    <w:p w14:paraId="5F8D7FD0" w14:textId="526D25A1" w:rsidR="007A12A3" w:rsidRDefault="007A12A3"/>
    <w:p w14:paraId="40496DE0" w14:textId="3C7EC4DB" w:rsidR="007A12A3" w:rsidRPr="007A12A3" w:rsidRDefault="007A12A3" w:rsidP="007A12A3">
      <w:pPr>
        <w:jc w:val="center"/>
        <w:rPr>
          <w:rFonts w:ascii="Times New Roman" w:hAnsi="Times New Roman" w:cs="Times New Roman"/>
          <w:sz w:val="24"/>
          <w:szCs w:val="24"/>
        </w:rPr>
      </w:pPr>
      <w:r>
        <w:rPr>
          <w:rFonts w:ascii="Times New Roman" w:hAnsi="Times New Roman" w:cs="Times New Roman"/>
          <w:sz w:val="24"/>
          <w:szCs w:val="24"/>
        </w:rPr>
        <w:lastRenderedPageBreak/>
        <w:t>2</w:t>
      </w:r>
    </w:p>
    <w:p w14:paraId="68F46033" w14:textId="06B1DDBD" w:rsidR="00485F52" w:rsidRPr="002233FD" w:rsidRDefault="00485F52">
      <w:pPr>
        <w:rPr>
          <w:rFonts w:ascii="Times New Roman" w:hAnsi="Times New Roman" w:cs="Times New Roman"/>
          <w:sz w:val="28"/>
          <w:szCs w:val="28"/>
        </w:rPr>
      </w:pPr>
    </w:p>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3155"/>
        <w:gridCol w:w="2977"/>
        <w:gridCol w:w="1559"/>
        <w:gridCol w:w="2268"/>
        <w:gridCol w:w="1425"/>
        <w:gridCol w:w="1342"/>
      </w:tblGrid>
      <w:tr w:rsidR="002233FD" w:rsidRPr="00287FE9" w14:paraId="31907B3D" w14:textId="77777777" w:rsidTr="00C05308">
        <w:trPr>
          <w:trHeight w:val="440"/>
        </w:trPr>
        <w:tc>
          <w:tcPr>
            <w:tcW w:w="14806" w:type="dxa"/>
            <w:gridSpan w:val="7"/>
            <w:shd w:val="clear" w:color="auto" w:fill="D9EAD3"/>
            <w:tcMar>
              <w:top w:w="100" w:type="dxa"/>
              <w:left w:w="100" w:type="dxa"/>
              <w:bottom w:w="100" w:type="dxa"/>
              <w:right w:w="100" w:type="dxa"/>
            </w:tcMar>
          </w:tcPr>
          <w:p w14:paraId="2F5856EC" w14:textId="77777777" w:rsidR="002233FD" w:rsidRPr="00287FE9" w:rsidRDefault="002233FD" w:rsidP="00C05308">
            <w:pPr>
              <w:spacing w:after="0"/>
              <w:rPr>
                <w:rFonts w:ascii="Times New Roman" w:hAnsi="Times New Roman" w:cs="Times New Roman"/>
              </w:rPr>
            </w:pPr>
            <w:r w:rsidRPr="00287FE9">
              <w:rPr>
                <w:rFonts w:ascii="Times New Roman" w:hAnsi="Times New Roman" w:cs="Times New Roman"/>
              </w:rPr>
              <w:t>Цільові показники</w:t>
            </w:r>
          </w:p>
          <w:p w14:paraId="6B0B74E6" w14:textId="77777777" w:rsidR="002233FD" w:rsidRPr="00287FE9" w:rsidRDefault="002233FD" w:rsidP="00C05308">
            <w:pPr>
              <w:spacing w:after="0"/>
              <w:rPr>
                <w:rFonts w:ascii="Times New Roman" w:hAnsi="Times New Roman" w:cs="Times New Roman"/>
              </w:rPr>
            </w:pPr>
            <w:r w:rsidRPr="00287FE9">
              <w:rPr>
                <w:rFonts w:ascii="Times New Roman" w:hAnsi="Times New Roman" w:cs="Times New Roman"/>
              </w:rPr>
              <w:t>(уточнюють кінцевий результат, який хочемо отримати за результатом напряму)</w:t>
            </w:r>
          </w:p>
        </w:tc>
      </w:tr>
      <w:tr w:rsidR="002233FD" w:rsidRPr="00287FE9" w14:paraId="2BAB99B4" w14:textId="77777777" w:rsidTr="00C05308">
        <w:trPr>
          <w:trHeight w:val="440"/>
        </w:trPr>
        <w:tc>
          <w:tcPr>
            <w:tcW w:w="2080" w:type="dxa"/>
            <w:shd w:val="clear" w:color="auto" w:fill="D9EAD3"/>
            <w:tcMar>
              <w:top w:w="100" w:type="dxa"/>
              <w:left w:w="100" w:type="dxa"/>
              <w:bottom w:w="100" w:type="dxa"/>
              <w:right w:w="100" w:type="dxa"/>
            </w:tcMar>
          </w:tcPr>
          <w:p w14:paraId="0ED4AB5B"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Назва цільового показника</w:t>
            </w:r>
          </w:p>
        </w:tc>
        <w:tc>
          <w:tcPr>
            <w:tcW w:w="3155" w:type="dxa"/>
            <w:shd w:val="clear" w:color="auto" w:fill="D9EAD3"/>
            <w:tcMar>
              <w:top w:w="100" w:type="dxa"/>
              <w:left w:w="100" w:type="dxa"/>
              <w:bottom w:w="100" w:type="dxa"/>
              <w:right w:w="100" w:type="dxa"/>
            </w:tcMar>
          </w:tcPr>
          <w:p w14:paraId="0FBE6D85"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Базове значення</w:t>
            </w:r>
          </w:p>
        </w:tc>
        <w:tc>
          <w:tcPr>
            <w:tcW w:w="2977" w:type="dxa"/>
            <w:shd w:val="clear" w:color="auto" w:fill="D9EAD3"/>
            <w:tcMar>
              <w:top w:w="100" w:type="dxa"/>
              <w:left w:w="100" w:type="dxa"/>
              <w:bottom w:w="100" w:type="dxa"/>
              <w:right w:w="100" w:type="dxa"/>
            </w:tcMar>
          </w:tcPr>
          <w:p w14:paraId="177C4848"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Одиниця вимірювання</w:t>
            </w:r>
          </w:p>
        </w:tc>
        <w:tc>
          <w:tcPr>
            <w:tcW w:w="1559" w:type="dxa"/>
            <w:shd w:val="clear" w:color="auto" w:fill="D9EAD3"/>
            <w:tcMar>
              <w:top w:w="100" w:type="dxa"/>
              <w:left w:w="100" w:type="dxa"/>
              <w:bottom w:w="100" w:type="dxa"/>
              <w:right w:w="100" w:type="dxa"/>
            </w:tcMar>
          </w:tcPr>
          <w:p w14:paraId="15EDB824"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Джерело показника</w:t>
            </w:r>
          </w:p>
        </w:tc>
        <w:tc>
          <w:tcPr>
            <w:tcW w:w="2268" w:type="dxa"/>
            <w:shd w:val="clear" w:color="auto" w:fill="D9EAD3"/>
            <w:tcMar>
              <w:top w:w="100" w:type="dxa"/>
              <w:left w:w="100" w:type="dxa"/>
              <w:bottom w:w="100" w:type="dxa"/>
              <w:right w:w="100" w:type="dxa"/>
            </w:tcMar>
          </w:tcPr>
          <w:p w14:paraId="5BBE0994"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Цільове значення</w:t>
            </w:r>
          </w:p>
          <w:p w14:paraId="24825E11"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c>
          <w:tcPr>
            <w:tcW w:w="1425" w:type="dxa"/>
            <w:shd w:val="clear" w:color="auto" w:fill="D9EAD3"/>
            <w:tcMar>
              <w:top w:w="100" w:type="dxa"/>
              <w:left w:w="100" w:type="dxa"/>
              <w:bottom w:w="100" w:type="dxa"/>
              <w:right w:w="100" w:type="dxa"/>
            </w:tcMar>
          </w:tcPr>
          <w:p w14:paraId="385F69D9"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Цільове значення</w:t>
            </w:r>
          </w:p>
          <w:p w14:paraId="3F6C8219"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c>
          <w:tcPr>
            <w:tcW w:w="1342" w:type="dxa"/>
            <w:shd w:val="clear" w:color="auto" w:fill="D9EAD3"/>
            <w:tcMar>
              <w:top w:w="100" w:type="dxa"/>
              <w:left w:w="100" w:type="dxa"/>
              <w:bottom w:w="100" w:type="dxa"/>
              <w:right w:w="100" w:type="dxa"/>
            </w:tcMar>
          </w:tcPr>
          <w:p w14:paraId="40C7D1DF"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Цільове значення</w:t>
            </w:r>
          </w:p>
          <w:p w14:paraId="4CCB3B37"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r>
      <w:tr w:rsidR="002233FD" w:rsidRPr="00287FE9" w14:paraId="07C73B5C" w14:textId="77777777" w:rsidTr="00C05308">
        <w:trPr>
          <w:trHeight w:val="194"/>
        </w:trPr>
        <w:tc>
          <w:tcPr>
            <w:tcW w:w="2080" w:type="dxa"/>
            <w:shd w:val="clear" w:color="auto" w:fill="auto"/>
            <w:tcMar>
              <w:top w:w="100" w:type="dxa"/>
              <w:left w:w="100" w:type="dxa"/>
              <w:bottom w:w="100" w:type="dxa"/>
              <w:right w:w="100" w:type="dxa"/>
            </w:tcMar>
          </w:tcPr>
          <w:p w14:paraId="7134575E" w14:textId="77777777" w:rsidR="002233FD" w:rsidRPr="00287FE9" w:rsidRDefault="002233FD" w:rsidP="00C05308">
            <w:pPr>
              <w:spacing w:after="0"/>
              <w:rPr>
                <w:rFonts w:ascii="Times New Roman" w:hAnsi="Times New Roman" w:cs="Times New Roman"/>
              </w:rPr>
            </w:pPr>
          </w:p>
        </w:tc>
        <w:tc>
          <w:tcPr>
            <w:tcW w:w="3155" w:type="dxa"/>
            <w:shd w:val="clear" w:color="auto" w:fill="auto"/>
            <w:tcMar>
              <w:top w:w="100" w:type="dxa"/>
              <w:left w:w="100" w:type="dxa"/>
              <w:bottom w:w="100" w:type="dxa"/>
              <w:right w:w="100" w:type="dxa"/>
            </w:tcMar>
          </w:tcPr>
          <w:p w14:paraId="0008AE35" w14:textId="77777777" w:rsidR="002233FD" w:rsidRPr="00287FE9" w:rsidRDefault="002233FD" w:rsidP="00C05308">
            <w:pPr>
              <w:spacing w:after="0"/>
              <w:rPr>
                <w:rFonts w:ascii="Times New Roman" w:hAnsi="Times New Roman" w:cs="Times New Roman"/>
              </w:rPr>
            </w:pPr>
          </w:p>
        </w:tc>
        <w:tc>
          <w:tcPr>
            <w:tcW w:w="2977" w:type="dxa"/>
            <w:shd w:val="clear" w:color="auto" w:fill="auto"/>
            <w:tcMar>
              <w:top w:w="100" w:type="dxa"/>
              <w:left w:w="100" w:type="dxa"/>
              <w:bottom w:w="100" w:type="dxa"/>
              <w:right w:w="100" w:type="dxa"/>
            </w:tcMar>
          </w:tcPr>
          <w:p w14:paraId="680FE0DF" w14:textId="77777777" w:rsidR="002233FD" w:rsidRPr="00287FE9" w:rsidRDefault="002233FD" w:rsidP="00C05308">
            <w:pPr>
              <w:spacing w:after="0"/>
              <w:rPr>
                <w:rFonts w:ascii="Times New Roman" w:hAnsi="Times New Roman" w:cs="Times New Roman"/>
              </w:rPr>
            </w:pPr>
          </w:p>
        </w:tc>
        <w:tc>
          <w:tcPr>
            <w:tcW w:w="1559" w:type="dxa"/>
            <w:shd w:val="clear" w:color="auto" w:fill="auto"/>
            <w:tcMar>
              <w:top w:w="100" w:type="dxa"/>
              <w:left w:w="100" w:type="dxa"/>
              <w:bottom w:w="100" w:type="dxa"/>
              <w:right w:w="100" w:type="dxa"/>
            </w:tcMar>
          </w:tcPr>
          <w:p w14:paraId="4432BF01" w14:textId="77777777" w:rsidR="002233FD" w:rsidRPr="00287FE9" w:rsidRDefault="002233FD" w:rsidP="00C05308">
            <w:pPr>
              <w:spacing w:after="0"/>
              <w:rPr>
                <w:rFonts w:ascii="Times New Roman" w:hAnsi="Times New Roman" w:cs="Times New Roman"/>
              </w:rPr>
            </w:pPr>
          </w:p>
        </w:tc>
        <w:tc>
          <w:tcPr>
            <w:tcW w:w="2268" w:type="dxa"/>
            <w:shd w:val="clear" w:color="auto" w:fill="auto"/>
            <w:tcMar>
              <w:top w:w="100" w:type="dxa"/>
              <w:left w:w="100" w:type="dxa"/>
              <w:bottom w:w="100" w:type="dxa"/>
              <w:right w:w="100" w:type="dxa"/>
            </w:tcMar>
          </w:tcPr>
          <w:p w14:paraId="69D6515E" w14:textId="77777777" w:rsidR="002233FD" w:rsidRPr="00287FE9" w:rsidRDefault="002233FD" w:rsidP="00C05308">
            <w:pPr>
              <w:spacing w:after="0"/>
              <w:rPr>
                <w:rFonts w:ascii="Times New Roman" w:hAnsi="Times New Roman" w:cs="Times New Roman"/>
              </w:rPr>
            </w:pPr>
          </w:p>
        </w:tc>
        <w:tc>
          <w:tcPr>
            <w:tcW w:w="1425" w:type="dxa"/>
            <w:shd w:val="clear" w:color="auto" w:fill="auto"/>
            <w:tcMar>
              <w:top w:w="100" w:type="dxa"/>
              <w:left w:w="100" w:type="dxa"/>
              <w:bottom w:w="100" w:type="dxa"/>
              <w:right w:w="100" w:type="dxa"/>
            </w:tcMar>
          </w:tcPr>
          <w:p w14:paraId="5DFC7257" w14:textId="77777777" w:rsidR="002233FD" w:rsidRPr="00287FE9" w:rsidRDefault="002233FD" w:rsidP="00C05308">
            <w:pPr>
              <w:spacing w:after="0"/>
              <w:rPr>
                <w:rFonts w:ascii="Times New Roman" w:hAnsi="Times New Roman" w:cs="Times New Roman"/>
              </w:rPr>
            </w:pPr>
          </w:p>
        </w:tc>
        <w:tc>
          <w:tcPr>
            <w:tcW w:w="1342" w:type="dxa"/>
            <w:shd w:val="clear" w:color="auto" w:fill="auto"/>
            <w:tcMar>
              <w:top w:w="100" w:type="dxa"/>
              <w:left w:w="100" w:type="dxa"/>
              <w:bottom w:w="100" w:type="dxa"/>
              <w:right w:w="100" w:type="dxa"/>
            </w:tcMar>
          </w:tcPr>
          <w:p w14:paraId="38BB62BA" w14:textId="77777777" w:rsidR="002233FD" w:rsidRPr="00287FE9" w:rsidRDefault="002233FD" w:rsidP="00C05308">
            <w:pPr>
              <w:spacing w:after="0"/>
              <w:rPr>
                <w:rFonts w:ascii="Times New Roman" w:hAnsi="Times New Roman" w:cs="Times New Roman"/>
              </w:rPr>
            </w:pPr>
          </w:p>
        </w:tc>
      </w:tr>
      <w:tr w:rsidR="002233FD" w:rsidRPr="00287FE9" w14:paraId="1BF5C86A" w14:textId="77777777" w:rsidTr="00C05308">
        <w:trPr>
          <w:trHeight w:val="440"/>
        </w:trPr>
        <w:tc>
          <w:tcPr>
            <w:tcW w:w="14806" w:type="dxa"/>
            <w:gridSpan w:val="7"/>
            <w:shd w:val="clear" w:color="auto" w:fill="D9EAD3"/>
            <w:tcMar>
              <w:top w:w="100" w:type="dxa"/>
              <w:left w:w="100" w:type="dxa"/>
              <w:bottom w:w="100" w:type="dxa"/>
              <w:right w:w="100" w:type="dxa"/>
            </w:tcMar>
          </w:tcPr>
          <w:p w14:paraId="013CFE56" w14:textId="77777777" w:rsidR="002233FD" w:rsidRPr="00287FE9" w:rsidRDefault="002233FD" w:rsidP="00C05308">
            <w:pPr>
              <w:spacing w:after="0"/>
              <w:rPr>
                <w:rFonts w:ascii="Times New Roman" w:hAnsi="Times New Roman" w:cs="Times New Roman"/>
              </w:rPr>
            </w:pPr>
            <w:r>
              <w:rPr>
                <w:rFonts w:ascii="Times New Roman" w:hAnsi="Times New Roman" w:cs="Times New Roman"/>
              </w:rPr>
              <w:t>Індикатори вимірювання ц</w:t>
            </w:r>
            <w:r w:rsidRPr="00287FE9">
              <w:rPr>
                <w:rFonts w:ascii="Times New Roman" w:hAnsi="Times New Roman" w:cs="Times New Roman"/>
              </w:rPr>
              <w:t>ільов</w:t>
            </w:r>
            <w:r>
              <w:rPr>
                <w:rFonts w:ascii="Times New Roman" w:hAnsi="Times New Roman" w:cs="Times New Roman"/>
              </w:rPr>
              <w:t>их показників</w:t>
            </w:r>
          </w:p>
        </w:tc>
      </w:tr>
      <w:tr w:rsidR="002233FD" w:rsidRPr="00287FE9" w14:paraId="1919B50B" w14:textId="77777777" w:rsidTr="00C05308">
        <w:trPr>
          <w:trHeight w:val="440"/>
        </w:trPr>
        <w:tc>
          <w:tcPr>
            <w:tcW w:w="2080" w:type="dxa"/>
            <w:shd w:val="clear" w:color="auto" w:fill="D9EAD3"/>
            <w:tcMar>
              <w:top w:w="100" w:type="dxa"/>
              <w:left w:w="100" w:type="dxa"/>
              <w:bottom w:w="100" w:type="dxa"/>
              <w:right w:w="100" w:type="dxa"/>
            </w:tcMar>
          </w:tcPr>
          <w:p w14:paraId="3F165390"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Назва цільового показника</w:t>
            </w:r>
          </w:p>
        </w:tc>
        <w:tc>
          <w:tcPr>
            <w:tcW w:w="3155" w:type="dxa"/>
            <w:shd w:val="clear" w:color="auto" w:fill="D9EAD3"/>
            <w:tcMar>
              <w:top w:w="100" w:type="dxa"/>
              <w:left w:w="100" w:type="dxa"/>
              <w:bottom w:w="100" w:type="dxa"/>
              <w:right w:w="100" w:type="dxa"/>
            </w:tcMar>
          </w:tcPr>
          <w:p w14:paraId="5690A479"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Базове значення</w:t>
            </w:r>
          </w:p>
        </w:tc>
        <w:tc>
          <w:tcPr>
            <w:tcW w:w="2977" w:type="dxa"/>
            <w:shd w:val="clear" w:color="auto" w:fill="D9EAD3"/>
            <w:tcMar>
              <w:top w:w="100" w:type="dxa"/>
              <w:left w:w="100" w:type="dxa"/>
              <w:bottom w:w="100" w:type="dxa"/>
              <w:right w:w="100" w:type="dxa"/>
            </w:tcMar>
          </w:tcPr>
          <w:p w14:paraId="0602A05C"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Одиниця вимірювання</w:t>
            </w:r>
          </w:p>
        </w:tc>
        <w:tc>
          <w:tcPr>
            <w:tcW w:w="1559" w:type="dxa"/>
            <w:shd w:val="clear" w:color="auto" w:fill="D9EAD3"/>
            <w:tcMar>
              <w:top w:w="100" w:type="dxa"/>
              <w:left w:w="100" w:type="dxa"/>
              <w:bottom w:w="100" w:type="dxa"/>
              <w:right w:w="100" w:type="dxa"/>
            </w:tcMar>
          </w:tcPr>
          <w:p w14:paraId="2DCE9A34"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Джерело показника</w:t>
            </w:r>
          </w:p>
        </w:tc>
        <w:tc>
          <w:tcPr>
            <w:tcW w:w="2268" w:type="dxa"/>
            <w:shd w:val="clear" w:color="auto" w:fill="D9EAD3"/>
            <w:tcMar>
              <w:top w:w="100" w:type="dxa"/>
              <w:left w:w="100" w:type="dxa"/>
              <w:bottom w:w="100" w:type="dxa"/>
              <w:right w:w="100" w:type="dxa"/>
            </w:tcMar>
          </w:tcPr>
          <w:p w14:paraId="69FE79E1"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значення</w:t>
            </w:r>
          </w:p>
          <w:p w14:paraId="6296A765"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c>
          <w:tcPr>
            <w:tcW w:w="1425" w:type="dxa"/>
            <w:shd w:val="clear" w:color="auto" w:fill="D9EAD3"/>
            <w:tcMar>
              <w:top w:w="100" w:type="dxa"/>
              <w:left w:w="100" w:type="dxa"/>
              <w:bottom w:w="100" w:type="dxa"/>
              <w:right w:w="100" w:type="dxa"/>
            </w:tcMar>
          </w:tcPr>
          <w:p w14:paraId="48A0B4CB"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значення</w:t>
            </w:r>
          </w:p>
          <w:p w14:paraId="5844A730"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c>
          <w:tcPr>
            <w:tcW w:w="1342" w:type="dxa"/>
            <w:shd w:val="clear" w:color="auto" w:fill="D9EAD3"/>
            <w:tcMar>
              <w:top w:w="100" w:type="dxa"/>
              <w:left w:w="100" w:type="dxa"/>
              <w:bottom w:w="100" w:type="dxa"/>
              <w:right w:w="100" w:type="dxa"/>
            </w:tcMar>
          </w:tcPr>
          <w:p w14:paraId="5CCEB54D"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значення</w:t>
            </w:r>
          </w:p>
          <w:p w14:paraId="010E3526" w14:textId="77777777" w:rsidR="002233FD" w:rsidRPr="00287FE9" w:rsidRDefault="002233FD" w:rsidP="00C05308">
            <w:pPr>
              <w:spacing w:after="0"/>
              <w:jc w:val="center"/>
              <w:rPr>
                <w:rFonts w:ascii="Times New Roman" w:hAnsi="Times New Roman" w:cs="Times New Roman"/>
              </w:rPr>
            </w:pPr>
            <w:r w:rsidRPr="00287FE9">
              <w:rPr>
                <w:rFonts w:ascii="Times New Roman" w:hAnsi="Times New Roman" w:cs="Times New Roman"/>
              </w:rPr>
              <w:t>202</w:t>
            </w:r>
            <w:r>
              <w:rPr>
                <w:rFonts w:ascii="Times New Roman" w:hAnsi="Times New Roman" w:cs="Times New Roman"/>
              </w:rPr>
              <w:t>__</w:t>
            </w:r>
            <w:r w:rsidRPr="00287FE9">
              <w:rPr>
                <w:rFonts w:ascii="Times New Roman" w:hAnsi="Times New Roman" w:cs="Times New Roman"/>
              </w:rPr>
              <w:t xml:space="preserve"> рік</w:t>
            </w:r>
          </w:p>
        </w:tc>
      </w:tr>
      <w:tr w:rsidR="002233FD" w:rsidRPr="00287FE9" w14:paraId="723F9145" w14:textId="77777777" w:rsidTr="00C05308">
        <w:trPr>
          <w:trHeight w:val="194"/>
        </w:trPr>
        <w:tc>
          <w:tcPr>
            <w:tcW w:w="2080" w:type="dxa"/>
            <w:shd w:val="clear" w:color="auto" w:fill="auto"/>
            <w:tcMar>
              <w:top w:w="100" w:type="dxa"/>
              <w:left w:w="100" w:type="dxa"/>
              <w:bottom w:w="100" w:type="dxa"/>
              <w:right w:w="100" w:type="dxa"/>
            </w:tcMar>
          </w:tcPr>
          <w:p w14:paraId="0A43305B" w14:textId="77777777" w:rsidR="002233FD" w:rsidRPr="00287FE9" w:rsidRDefault="002233FD" w:rsidP="00C05308">
            <w:pPr>
              <w:spacing w:after="0"/>
              <w:rPr>
                <w:rFonts w:ascii="Times New Roman" w:hAnsi="Times New Roman" w:cs="Times New Roman"/>
              </w:rPr>
            </w:pPr>
          </w:p>
        </w:tc>
        <w:tc>
          <w:tcPr>
            <w:tcW w:w="3155" w:type="dxa"/>
            <w:shd w:val="clear" w:color="auto" w:fill="auto"/>
            <w:tcMar>
              <w:top w:w="100" w:type="dxa"/>
              <w:left w:w="100" w:type="dxa"/>
              <w:bottom w:w="100" w:type="dxa"/>
              <w:right w:w="100" w:type="dxa"/>
            </w:tcMar>
          </w:tcPr>
          <w:p w14:paraId="4EA2CB5E" w14:textId="77777777" w:rsidR="002233FD" w:rsidRPr="00287FE9" w:rsidRDefault="002233FD" w:rsidP="00C05308">
            <w:pPr>
              <w:spacing w:after="0"/>
              <w:rPr>
                <w:rFonts w:ascii="Times New Roman" w:hAnsi="Times New Roman" w:cs="Times New Roman"/>
              </w:rPr>
            </w:pPr>
          </w:p>
        </w:tc>
        <w:tc>
          <w:tcPr>
            <w:tcW w:w="2977" w:type="dxa"/>
            <w:shd w:val="clear" w:color="auto" w:fill="auto"/>
            <w:tcMar>
              <w:top w:w="100" w:type="dxa"/>
              <w:left w:w="100" w:type="dxa"/>
              <w:bottom w:w="100" w:type="dxa"/>
              <w:right w:w="100" w:type="dxa"/>
            </w:tcMar>
          </w:tcPr>
          <w:p w14:paraId="5660AF19" w14:textId="77777777" w:rsidR="002233FD" w:rsidRPr="00287FE9" w:rsidRDefault="002233FD" w:rsidP="00C05308">
            <w:pPr>
              <w:spacing w:after="0"/>
              <w:rPr>
                <w:rFonts w:ascii="Times New Roman" w:hAnsi="Times New Roman" w:cs="Times New Roman"/>
              </w:rPr>
            </w:pPr>
          </w:p>
        </w:tc>
        <w:tc>
          <w:tcPr>
            <w:tcW w:w="1559" w:type="dxa"/>
            <w:shd w:val="clear" w:color="auto" w:fill="auto"/>
            <w:tcMar>
              <w:top w:w="100" w:type="dxa"/>
              <w:left w:w="100" w:type="dxa"/>
              <w:bottom w:w="100" w:type="dxa"/>
              <w:right w:w="100" w:type="dxa"/>
            </w:tcMar>
          </w:tcPr>
          <w:p w14:paraId="562A416D" w14:textId="77777777" w:rsidR="002233FD" w:rsidRPr="00287FE9" w:rsidRDefault="002233FD" w:rsidP="00C05308">
            <w:pPr>
              <w:spacing w:after="0"/>
              <w:rPr>
                <w:rFonts w:ascii="Times New Roman" w:hAnsi="Times New Roman" w:cs="Times New Roman"/>
              </w:rPr>
            </w:pPr>
          </w:p>
        </w:tc>
        <w:tc>
          <w:tcPr>
            <w:tcW w:w="2268" w:type="dxa"/>
            <w:shd w:val="clear" w:color="auto" w:fill="auto"/>
            <w:tcMar>
              <w:top w:w="100" w:type="dxa"/>
              <w:left w:w="100" w:type="dxa"/>
              <w:bottom w:w="100" w:type="dxa"/>
              <w:right w:w="100" w:type="dxa"/>
            </w:tcMar>
          </w:tcPr>
          <w:p w14:paraId="2E1CC94B" w14:textId="77777777" w:rsidR="002233FD" w:rsidRPr="00287FE9" w:rsidRDefault="002233FD" w:rsidP="00C05308">
            <w:pPr>
              <w:spacing w:after="0"/>
              <w:rPr>
                <w:rFonts w:ascii="Times New Roman" w:hAnsi="Times New Roman" w:cs="Times New Roman"/>
              </w:rPr>
            </w:pPr>
          </w:p>
        </w:tc>
        <w:tc>
          <w:tcPr>
            <w:tcW w:w="1425" w:type="dxa"/>
            <w:shd w:val="clear" w:color="auto" w:fill="auto"/>
            <w:tcMar>
              <w:top w:w="100" w:type="dxa"/>
              <w:left w:w="100" w:type="dxa"/>
              <w:bottom w:w="100" w:type="dxa"/>
              <w:right w:w="100" w:type="dxa"/>
            </w:tcMar>
          </w:tcPr>
          <w:p w14:paraId="2162FBCB" w14:textId="77777777" w:rsidR="002233FD" w:rsidRPr="00287FE9" w:rsidRDefault="002233FD" w:rsidP="00C05308">
            <w:pPr>
              <w:spacing w:after="0"/>
              <w:rPr>
                <w:rFonts w:ascii="Times New Roman" w:hAnsi="Times New Roman" w:cs="Times New Roman"/>
              </w:rPr>
            </w:pPr>
          </w:p>
        </w:tc>
        <w:tc>
          <w:tcPr>
            <w:tcW w:w="1342" w:type="dxa"/>
            <w:shd w:val="clear" w:color="auto" w:fill="auto"/>
            <w:tcMar>
              <w:top w:w="100" w:type="dxa"/>
              <w:left w:w="100" w:type="dxa"/>
              <w:bottom w:w="100" w:type="dxa"/>
              <w:right w:w="100" w:type="dxa"/>
            </w:tcMar>
          </w:tcPr>
          <w:p w14:paraId="6D626167" w14:textId="77777777" w:rsidR="002233FD" w:rsidRPr="00287FE9" w:rsidRDefault="002233FD" w:rsidP="00C05308">
            <w:pPr>
              <w:spacing w:after="0"/>
              <w:rPr>
                <w:rFonts w:ascii="Times New Roman" w:hAnsi="Times New Roman" w:cs="Times New Roman"/>
              </w:rPr>
            </w:pPr>
          </w:p>
        </w:tc>
      </w:tr>
    </w:tbl>
    <w:p w14:paraId="70944E62" w14:textId="049004AF" w:rsidR="002233FD" w:rsidRPr="002233FD" w:rsidRDefault="002233FD">
      <w:pPr>
        <w:rPr>
          <w:rFonts w:ascii="Times New Roman" w:hAnsi="Times New Roman" w:cs="Times New Roman"/>
          <w:sz w:val="28"/>
          <w:szCs w:val="28"/>
        </w:rPr>
      </w:pPr>
    </w:p>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536"/>
        <w:gridCol w:w="2268"/>
        <w:gridCol w:w="2767"/>
      </w:tblGrid>
      <w:tr w:rsidR="00287FE9" w:rsidRPr="00287FE9" w14:paraId="74D3EAB2" w14:textId="77777777" w:rsidTr="00287FE9">
        <w:trPr>
          <w:trHeight w:val="425"/>
        </w:trPr>
        <w:tc>
          <w:tcPr>
            <w:tcW w:w="14806" w:type="dxa"/>
            <w:gridSpan w:val="4"/>
            <w:shd w:val="clear" w:color="auto" w:fill="D9EAD3"/>
            <w:tcMar>
              <w:top w:w="100" w:type="dxa"/>
              <w:left w:w="100" w:type="dxa"/>
              <w:bottom w:w="100" w:type="dxa"/>
              <w:right w:w="100" w:type="dxa"/>
            </w:tcMar>
          </w:tcPr>
          <w:p w14:paraId="021B8542" w14:textId="77777777" w:rsidR="00287FE9" w:rsidRPr="00287FE9" w:rsidRDefault="00287FE9" w:rsidP="00180D2A">
            <w:pPr>
              <w:spacing w:after="0"/>
              <w:rPr>
                <w:rFonts w:ascii="Times New Roman" w:hAnsi="Times New Roman" w:cs="Times New Roman"/>
              </w:rPr>
            </w:pPr>
            <w:r w:rsidRPr="00287FE9">
              <w:rPr>
                <w:rFonts w:ascii="Times New Roman" w:hAnsi="Times New Roman" w:cs="Times New Roman"/>
              </w:rPr>
              <w:t>Критерії відповідності, які задають параметри входження для проектів та програм до напряму</w:t>
            </w:r>
          </w:p>
        </w:tc>
      </w:tr>
      <w:tr w:rsidR="00287FE9" w:rsidRPr="00287FE9" w14:paraId="432D74FD" w14:textId="77777777" w:rsidTr="00485F52">
        <w:trPr>
          <w:trHeight w:val="440"/>
        </w:trPr>
        <w:tc>
          <w:tcPr>
            <w:tcW w:w="5235" w:type="dxa"/>
            <w:shd w:val="clear" w:color="auto" w:fill="D9EAD3"/>
            <w:tcMar>
              <w:top w:w="100" w:type="dxa"/>
              <w:left w:w="100" w:type="dxa"/>
              <w:bottom w:w="100" w:type="dxa"/>
              <w:right w:w="100" w:type="dxa"/>
            </w:tcMar>
          </w:tcPr>
          <w:p w14:paraId="00DFB7F0"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Критерії відповідності</w:t>
            </w:r>
          </w:p>
        </w:tc>
        <w:tc>
          <w:tcPr>
            <w:tcW w:w="4536" w:type="dxa"/>
            <w:shd w:val="clear" w:color="auto" w:fill="D9EAD3"/>
            <w:tcMar>
              <w:top w:w="100" w:type="dxa"/>
              <w:left w:w="100" w:type="dxa"/>
              <w:bottom w:w="100" w:type="dxa"/>
              <w:right w:w="100" w:type="dxa"/>
            </w:tcMar>
          </w:tcPr>
          <w:p w14:paraId="21A033C0"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Варіанти відповіді до критеріїв</w:t>
            </w:r>
          </w:p>
          <w:p w14:paraId="19EE241F"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(так/ні)</w:t>
            </w:r>
          </w:p>
        </w:tc>
        <w:tc>
          <w:tcPr>
            <w:tcW w:w="2268" w:type="dxa"/>
            <w:shd w:val="clear" w:color="auto" w:fill="D9EAD3"/>
            <w:tcMar>
              <w:top w:w="100" w:type="dxa"/>
              <w:left w:w="100" w:type="dxa"/>
              <w:bottom w:w="100" w:type="dxa"/>
              <w:right w:w="100" w:type="dxa"/>
            </w:tcMar>
          </w:tcPr>
          <w:p w14:paraId="5FEC704C"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Рівні застосування: ПІП</w:t>
            </w:r>
          </w:p>
        </w:tc>
        <w:tc>
          <w:tcPr>
            <w:tcW w:w="2767" w:type="dxa"/>
            <w:shd w:val="clear" w:color="auto" w:fill="D9EAD3"/>
            <w:tcMar>
              <w:top w:w="100" w:type="dxa"/>
              <w:left w:w="100" w:type="dxa"/>
              <w:bottom w:w="100" w:type="dxa"/>
              <w:right w:w="100" w:type="dxa"/>
            </w:tcMar>
          </w:tcPr>
          <w:p w14:paraId="0C9CEA31"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Рівні застосування:</w:t>
            </w:r>
          </w:p>
          <w:p w14:paraId="7AD11C09" w14:textId="77777777" w:rsidR="00287FE9" w:rsidRPr="00287FE9" w:rsidRDefault="00287FE9" w:rsidP="00180D2A">
            <w:pPr>
              <w:spacing w:after="0"/>
              <w:jc w:val="center"/>
              <w:rPr>
                <w:rFonts w:ascii="Times New Roman" w:hAnsi="Times New Roman" w:cs="Times New Roman"/>
              </w:rPr>
            </w:pPr>
            <w:r w:rsidRPr="00287FE9">
              <w:rPr>
                <w:rFonts w:ascii="Times New Roman" w:hAnsi="Times New Roman" w:cs="Times New Roman"/>
              </w:rPr>
              <w:t>Програма</w:t>
            </w:r>
          </w:p>
        </w:tc>
      </w:tr>
      <w:tr w:rsidR="00287FE9" w:rsidRPr="00287FE9" w14:paraId="3C82B9FA" w14:textId="77777777" w:rsidTr="00485F52">
        <w:trPr>
          <w:trHeight w:val="125"/>
        </w:trPr>
        <w:tc>
          <w:tcPr>
            <w:tcW w:w="5235" w:type="dxa"/>
            <w:tcMar>
              <w:top w:w="100" w:type="dxa"/>
              <w:left w:w="100" w:type="dxa"/>
              <w:bottom w:w="100" w:type="dxa"/>
              <w:right w:w="100" w:type="dxa"/>
            </w:tcMar>
          </w:tcPr>
          <w:p w14:paraId="41EDE128" w14:textId="77777777" w:rsidR="00287FE9" w:rsidRPr="00287FE9" w:rsidRDefault="00287FE9" w:rsidP="00180D2A">
            <w:pPr>
              <w:spacing w:after="0"/>
              <w:rPr>
                <w:rFonts w:ascii="Times New Roman" w:hAnsi="Times New Roman" w:cs="Times New Roman"/>
              </w:rPr>
            </w:pPr>
          </w:p>
        </w:tc>
        <w:tc>
          <w:tcPr>
            <w:tcW w:w="4536" w:type="dxa"/>
            <w:tcMar>
              <w:top w:w="100" w:type="dxa"/>
              <w:left w:w="100" w:type="dxa"/>
              <w:bottom w:w="100" w:type="dxa"/>
              <w:right w:w="100" w:type="dxa"/>
            </w:tcMar>
          </w:tcPr>
          <w:p w14:paraId="5DE38DCD" w14:textId="77777777" w:rsidR="00287FE9" w:rsidRPr="00287FE9" w:rsidRDefault="00287FE9" w:rsidP="00180D2A">
            <w:pPr>
              <w:spacing w:after="0"/>
              <w:rPr>
                <w:rFonts w:ascii="Times New Roman" w:hAnsi="Times New Roman" w:cs="Times New Roman"/>
              </w:rPr>
            </w:pPr>
          </w:p>
        </w:tc>
        <w:tc>
          <w:tcPr>
            <w:tcW w:w="2268" w:type="dxa"/>
            <w:tcMar>
              <w:top w:w="100" w:type="dxa"/>
              <w:left w:w="100" w:type="dxa"/>
              <w:bottom w:w="100" w:type="dxa"/>
              <w:right w:w="100" w:type="dxa"/>
            </w:tcMar>
          </w:tcPr>
          <w:p w14:paraId="7DC3DC3E" w14:textId="77777777" w:rsidR="00287FE9" w:rsidRPr="00287FE9" w:rsidRDefault="00287FE9" w:rsidP="00180D2A">
            <w:pPr>
              <w:spacing w:after="0"/>
              <w:rPr>
                <w:rFonts w:ascii="Times New Roman" w:hAnsi="Times New Roman" w:cs="Times New Roman"/>
              </w:rPr>
            </w:pPr>
          </w:p>
        </w:tc>
        <w:tc>
          <w:tcPr>
            <w:tcW w:w="2767" w:type="dxa"/>
            <w:tcMar>
              <w:top w:w="100" w:type="dxa"/>
              <w:left w:w="100" w:type="dxa"/>
              <w:bottom w:w="100" w:type="dxa"/>
              <w:right w:w="100" w:type="dxa"/>
            </w:tcMar>
          </w:tcPr>
          <w:p w14:paraId="5DE53081" w14:textId="77777777" w:rsidR="00287FE9" w:rsidRPr="00287FE9" w:rsidRDefault="00287FE9" w:rsidP="00180D2A">
            <w:pPr>
              <w:spacing w:after="0"/>
              <w:rPr>
                <w:rFonts w:ascii="Times New Roman" w:hAnsi="Times New Roman" w:cs="Times New Roman"/>
              </w:rPr>
            </w:pPr>
          </w:p>
        </w:tc>
      </w:tr>
    </w:tbl>
    <w:p w14:paraId="7E2581FC" w14:textId="0BB4F0CA" w:rsidR="00485F52" w:rsidRDefault="00485F52"/>
    <w:p w14:paraId="37863E70" w14:textId="34162C59" w:rsidR="002233FD" w:rsidRDefault="002233FD"/>
    <w:p w14:paraId="51B02E1E" w14:textId="6EE6224B" w:rsidR="002233FD" w:rsidRDefault="002233FD"/>
    <w:p w14:paraId="0DBE7895" w14:textId="5F249DCE" w:rsidR="002233FD" w:rsidRDefault="002233FD"/>
    <w:p w14:paraId="1AC6D216" w14:textId="58765F32" w:rsidR="002233FD" w:rsidRDefault="002233FD"/>
    <w:p w14:paraId="502EECC3" w14:textId="333DC863" w:rsidR="002233FD" w:rsidRDefault="002233FD"/>
    <w:p w14:paraId="643D45BF" w14:textId="3BB6068D" w:rsidR="002233FD" w:rsidRDefault="002233FD" w:rsidP="002233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14:paraId="4439977A" w14:textId="77777777" w:rsidR="002233FD" w:rsidRPr="002233FD" w:rsidRDefault="002233FD" w:rsidP="002233FD">
      <w:pPr>
        <w:spacing w:after="0" w:line="240" w:lineRule="auto"/>
        <w:rPr>
          <w:rFonts w:ascii="Times New Roman" w:hAnsi="Times New Roman" w:cs="Times New Roman"/>
          <w:sz w:val="28"/>
          <w:szCs w:val="28"/>
        </w:rPr>
      </w:pPr>
    </w:p>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1140"/>
        <w:gridCol w:w="2015"/>
        <w:gridCol w:w="2977"/>
        <w:gridCol w:w="1559"/>
        <w:gridCol w:w="2268"/>
        <w:gridCol w:w="1425"/>
        <w:gridCol w:w="1342"/>
      </w:tblGrid>
      <w:tr w:rsidR="00287FE9" w:rsidRPr="00287FE9" w14:paraId="7F94FEFE" w14:textId="77777777" w:rsidTr="00287FE9">
        <w:trPr>
          <w:trHeight w:val="380"/>
        </w:trPr>
        <w:tc>
          <w:tcPr>
            <w:tcW w:w="14806" w:type="dxa"/>
            <w:gridSpan w:val="8"/>
            <w:shd w:val="clear" w:color="auto" w:fill="D9EAD3"/>
            <w:tcMar>
              <w:top w:w="100" w:type="dxa"/>
              <w:left w:w="100" w:type="dxa"/>
              <w:bottom w:w="100" w:type="dxa"/>
              <w:right w:w="100" w:type="dxa"/>
            </w:tcMar>
          </w:tcPr>
          <w:p w14:paraId="7FF89C66" w14:textId="77777777" w:rsidR="00287FE9" w:rsidRPr="00287FE9" w:rsidRDefault="00287FE9" w:rsidP="00180D2A">
            <w:pPr>
              <w:spacing w:after="0"/>
              <w:rPr>
                <w:rFonts w:ascii="Times New Roman" w:hAnsi="Times New Roman" w:cs="Times New Roman"/>
              </w:rPr>
            </w:pPr>
            <w:proofErr w:type="spellStart"/>
            <w:r w:rsidRPr="00287FE9">
              <w:rPr>
                <w:rFonts w:ascii="Times New Roman" w:hAnsi="Times New Roman" w:cs="Times New Roman"/>
              </w:rPr>
              <w:t>Секторально</w:t>
            </w:r>
            <w:proofErr w:type="spellEnd"/>
            <w:r w:rsidRPr="00287FE9">
              <w:rPr>
                <w:rFonts w:ascii="Times New Roman" w:hAnsi="Times New Roman" w:cs="Times New Roman"/>
              </w:rPr>
              <w:t>-специфічні та контрольні питання</w:t>
            </w:r>
          </w:p>
        </w:tc>
      </w:tr>
      <w:tr w:rsidR="00180D2A" w:rsidRPr="00287FE9" w14:paraId="66A9196F" w14:textId="77777777" w:rsidTr="00485F52">
        <w:trPr>
          <w:trHeight w:val="440"/>
        </w:trPr>
        <w:tc>
          <w:tcPr>
            <w:tcW w:w="2080" w:type="dxa"/>
            <w:shd w:val="clear" w:color="auto" w:fill="D9EAD3"/>
            <w:tcMar>
              <w:top w:w="100" w:type="dxa"/>
              <w:left w:w="100" w:type="dxa"/>
              <w:bottom w:w="100" w:type="dxa"/>
              <w:right w:w="100" w:type="dxa"/>
            </w:tcMar>
          </w:tcPr>
          <w:p w14:paraId="120765EA"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Секторальне питання</w:t>
            </w:r>
          </w:p>
        </w:tc>
        <w:tc>
          <w:tcPr>
            <w:tcW w:w="1140" w:type="dxa"/>
            <w:shd w:val="clear" w:color="auto" w:fill="D9EAD3"/>
            <w:tcMar>
              <w:top w:w="100" w:type="dxa"/>
              <w:left w:w="100" w:type="dxa"/>
              <w:bottom w:w="100" w:type="dxa"/>
              <w:right w:w="100" w:type="dxa"/>
            </w:tcMar>
          </w:tcPr>
          <w:p w14:paraId="40DD7D6D" w14:textId="0D7EDD00"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Рівні застосування: ПІП</w:t>
            </w:r>
          </w:p>
        </w:tc>
        <w:tc>
          <w:tcPr>
            <w:tcW w:w="2015" w:type="dxa"/>
            <w:shd w:val="clear" w:color="auto" w:fill="D9EAD3"/>
            <w:tcMar>
              <w:top w:w="100" w:type="dxa"/>
              <w:left w:w="100" w:type="dxa"/>
              <w:bottom w:w="100" w:type="dxa"/>
              <w:right w:w="100" w:type="dxa"/>
            </w:tcMar>
          </w:tcPr>
          <w:p w14:paraId="0C219A03"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Рівні застосування: Програма</w:t>
            </w:r>
          </w:p>
        </w:tc>
        <w:tc>
          <w:tcPr>
            <w:tcW w:w="2977" w:type="dxa"/>
            <w:shd w:val="clear" w:color="auto" w:fill="D9EAD3"/>
            <w:tcMar>
              <w:top w:w="100" w:type="dxa"/>
              <w:left w:w="100" w:type="dxa"/>
              <w:bottom w:w="100" w:type="dxa"/>
              <w:right w:w="100" w:type="dxa"/>
            </w:tcMar>
          </w:tcPr>
          <w:p w14:paraId="001E2FA6"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Контрольне питання 1</w:t>
            </w:r>
          </w:p>
        </w:tc>
        <w:tc>
          <w:tcPr>
            <w:tcW w:w="1559" w:type="dxa"/>
            <w:shd w:val="clear" w:color="auto" w:fill="D9EAD3"/>
            <w:tcMar>
              <w:top w:w="100" w:type="dxa"/>
              <w:left w:w="100" w:type="dxa"/>
              <w:bottom w:w="100" w:type="dxa"/>
              <w:right w:w="100" w:type="dxa"/>
            </w:tcMar>
          </w:tcPr>
          <w:p w14:paraId="21169C84"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Варіанти відповідей до контрольного питання 1</w:t>
            </w:r>
          </w:p>
        </w:tc>
        <w:tc>
          <w:tcPr>
            <w:tcW w:w="2268" w:type="dxa"/>
            <w:shd w:val="clear" w:color="auto" w:fill="D9EAD3"/>
            <w:tcMar>
              <w:top w:w="100" w:type="dxa"/>
              <w:left w:w="100" w:type="dxa"/>
              <w:bottom w:w="100" w:type="dxa"/>
              <w:right w:w="100" w:type="dxa"/>
            </w:tcMar>
          </w:tcPr>
          <w:p w14:paraId="7B7F4A0B"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Контрольне питання 2</w:t>
            </w:r>
          </w:p>
        </w:tc>
        <w:tc>
          <w:tcPr>
            <w:tcW w:w="1425" w:type="dxa"/>
            <w:shd w:val="clear" w:color="auto" w:fill="D9EAD3"/>
            <w:tcMar>
              <w:top w:w="100" w:type="dxa"/>
              <w:left w:w="100" w:type="dxa"/>
              <w:bottom w:w="100" w:type="dxa"/>
              <w:right w:w="100" w:type="dxa"/>
            </w:tcMar>
          </w:tcPr>
          <w:p w14:paraId="5D488B45" w14:textId="77777777" w:rsidR="00287FE9" w:rsidRPr="00287FE9" w:rsidRDefault="00287FE9" w:rsidP="002233FD">
            <w:pPr>
              <w:spacing w:after="0"/>
              <w:ind w:right="-91"/>
              <w:jc w:val="center"/>
              <w:rPr>
                <w:rFonts w:ascii="Times New Roman" w:hAnsi="Times New Roman" w:cs="Times New Roman"/>
              </w:rPr>
            </w:pPr>
            <w:r w:rsidRPr="00287FE9">
              <w:rPr>
                <w:rFonts w:ascii="Times New Roman" w:hAnsi="Times New Roman" w:cs="Times New Roman"/>
              </w:rPr>
              <w:t>Варіанти відповідей до контрольного питання 2</w:t>
            </w:r>
          </w:p>
        </w:tc>
        <w:tc>
          <w:tcPr>
            <w:tcW w:w="1342" w:type="dxa"/>
            <w:shd w:val="clear" w:color="auto" w:fill="D9EAD3"/>
            <w:tcMar>
              <w:top w:w="100" w:type="dxa"/>
              <w:left w:w="100" w:type="dxa"/>
              <w:bottom w:w="100" w:type="dxa"/>
              <w:right w:w="100" w:type="dxa"/>
            </w:tcMar>
          </w:tcPr>
          <w:p w14:paraId="4313B8E6" w14:textId="77777777" w:rsidR="00287FE9" w:rsidRPr="00287FE9" w:rsidRDefault="00287FE9" w:rsidP="00485F52">
            <w:pPr>
              <w:spacing w:after="0"/>
              <w:jc w:val="center"/>
              <w:rPr>
                <w:rFonts w:ascii="Times New Roman" w:hAnsi="Times New Roman" w:cs="Times New Roman"/>
              </w:rPr>
            </w:pPr>
            <w:r w:rsidRPr="00287FE9">
              <w:rPr>
                <w:rFonts w:ascii="Times New Roman" w:hAnsi="Times New Roman" w:cs="Times New Roman"/>
              </w:rPr>
              <w:t>Джерело інформації</w:t>
            </w:r>
          </w:p>
        </w:tc>
      </w:tr>
    </w:tbl>
    <w:p w14:paraId="56F1107B" w14:textId="79122376" w:rsidR="002233FD" w:rsidRPr="002233FD" w:rsidRDefault="002233FD">
      <w:pPr>
        <w:rPr>
          <w:rFonts w:ascii="Times New Roman" w:hAnsi="Times New Roman" w:cs="Times New Roman"/>
          <w:sz w:val="28"/>
          <w:szCs w:val="28"/>
        </w:rPr>
      </w:pPr>
    </w:p>
    <w:p w14:paraId="47E74B78" w14:textId="77777777" w:rsidR="002233FD" w:rsidRPr="002233FD" w:rsidRDefault="002233FD">
      <w:pPr>
        <w:rPr>
          <w:rFonts w:ascii="Times New Roman" w:hAnsi="Times New Roman" w:cs="Times New Roman"/>
          <w:sz w:val="28"/>
          <w:szCs w:val="28"/>
        </w:rPr>
      </w:pPr>
    </w:p>
    <w:tbl>
      <w:tblPr>
        <w:tblW w:w="14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06"/>
      </w:tblGrid>
      <w:tr w:rsidR="00287FE9" w:rsidRPr="00287FE9" w14:paraId="7A2BED43" w14:textId="77777777" w:rsidTr="00287FE9">
        <w:trPr>
          <w:trHeight w:val="440"/>
        </w:trPr>
        <w:tc>
          <w:tcPr>
            <w:tcW w:w="14806" w:type="dxa"/>
            <w:shd w:val="clear" w:color="auto" w:fill="D9EAD3"/>
            <w:tcMar>
              <w:top w:w="100" w:type="dxa"/>
              <w:left w:w="100" w:type="dxa"/>
              <w:bottom w:w="100" w:type="dxa"/>
              <w:right w:w="100" w:type="dxa"/>
            </w:tcMar>
          </w:tcPr>
          <w:p w14:paraId="7E33F3C3" w14:textId="77777777" w:rsidR="00287FE9" w:rsidRPr="00287FE9" w:rsidRDefault="00287FE9" w:rsidP="00180D2A">
            <w:pPr>
              <w:spacing w:after="0"/>
              <w:rPr>
                <w:rFonts w:ascii="Times New Roman" w:hAnsi="Times New Roman" w:cs="Times New Roman"/>
              </w:rPr>
            </w:pPr>
            <w:r w:rsidRPr="00287FE9">
              <w:rPr>
                <w:rFonts w:ascii="Times New Roman" w:hAnsi="Times New Roman" w:cs="Times New Roman"/>
              </w:rPr>
              <w:t>Обґрунтування розрахунків орієнтовних фінансових потреб</w:t>
            </w:r>
          </w:p>
          <w:p w14:paraId="2A1B7388" w14:textId="77777777" w:rsidR="00287FE9" w:rsidRPr="00287FE9" w:rsidRDefault="00287FE9" w:rsidP="00180D2A">
            <w:pPr>
              <w:spacing w:after="0"/>
              <w:rPr>
                <w:rFonts w:ascii="Times New Roman" w:hAnsi="Times New Roman" w:cs="Times New Roman"/>
              </w:rPr>
            </w:pPr>
          </w:p>
        </w:tc>
      </w:tr>
      <w:tr w:rsidR="00287FE9" w:rsidRPr="00287FE9" w14:paraId="0B08021B" w14:textId="77777777" w:rsidTr="00485F52">
        <w:trPr>
          <w:trHeight w:val="251"/>
        </w:trPr>
        <w:tc>
          <w:tcPr>
            <w:tcW w:w="14806" w:type="dxa"/>
            <w:tcMar>
              <w:top w:w="100" w:type="dxa"/>
              <w:left w:w="100" w:type="dxa"/>
              <w:bottom w:w="100" w:type="dxa"/>
              <w:right w:w="100" w:type="dxa"/>
            </w:tcMar>
          </w:tcPr>
          <w:p w14:paraId="023A20C6" w14:textId="77777777" w:rsidR="00287FE9" w:rsidRPr="00287FE9" w:rsidRDefault="00287FE9" w:rsidP="00180D2A">
            <w:pPr>
              <w:spacing w:after="0"/>
              <w:rPr>
                <w:rFonts w:ascii="Times New Roman" w:hAnsi="Times New Roman" w:cs="Times New Roman"/>
              </w:rPr>
            </w:pPr>
          </w:p>
        </w:tc>
      </w:tr>
    </w:tbl>
    <w:p w14:paraId="3C9563EE" w14:textId="77777777" w:rsidR="002233FD" w:rsidRDefault="002233FD" w:rsidP="00BC71C2">
      <w:pPr>
        <w:spacing w:after="0"/>
        <w:rPr>
          <w:rFonts w:ascii="Times New Roman" w:hAnsi="Times New Roman" w:cs="Times New Roman"/>
          <w:sz w:val="28"/>
          <w:szCs w:val="28"/>
        </w:rPr>
      </w:pPr>
    </w:p>
    <w:p w14:paraId="6644FB11" w14:textId="77777777" w:rsidR="002233FD" w:rsidRDefault="002233FD" w:rsidP="00BC71C2">
      <w:pPr>
        <w:spacing w:after="0"/>
        <w:rPr>
          <w:rFonts w:ascii="Times New Roman" w:hAnsi="Times New Roman" w:cs="Times New Roman"/>
          <w:sz w:val="28"/>
          <w:szCs w:val="28"/>
        </w:rPr>
      </w:pPr>
    </w:p>
    <w:p w14:paraId="3AE2025A" w14:textId="77777777" w:rsidR="002233FD" w:rsidRDefault="002233FD" w:rsidP="00BC71C2">
      <w:pPr>
        <w:spacing w:after="0"/>
        <w:rPr>
          <w:rFonts w:ascii="Times New Roman" w:hAnsi="Times New Roman" w:cs="Times New Roman"/>
          <w:sz w:val="28"/>
          <w:szCs w:val="28"/>
        </w:rPr>
      </w:pPr>
    </w:p>
    <w:p w14:paraId="7313560A" w14:textId="77777777" w:rsidR="002233FD" w:rsidRDefault="002233FD" w:rsidP="00BC71C2">
      <w:pPr>
        <w:spacing w:after="0"/>
        <w:rPr>
          <w:rFonts w:ascii="Times New Roman" w:hAnsi="Times New Roman" w:cs="Times New Roman"/>
          <w:sz w:val="28"/>
          <w:szCs w:val="28"/>
        </w:rPr>
      </w:pPr>
    </w:p>
    <w:p w14:paraId="4D4585CD" w14:textId="0B811BC7" w:rsidR="00BC71C2" w:rsidRDefault="00BC71C2" w:rsidP="00BC71C2">
      <w:pPr>
        <w:spacing w:after="0"/>
        <w:rPr>
          <w:rFonts w:ascii="Times New Roman" w:hAnsi="Times New Roman" w:cs="Times New Roman"/>
          <w:sz w:val="28"/>
          <w:szCs w:val="28"/>
        </w:rPr>
      </w:pPr>
      <w:r>
        <w:rPr>
          <w:rFonts w:ascii="Times New Roman" w:hAnsi="Times New Roman" w:cs="Times New Roman"/>
          <w:sz w:val="28"/>
          <w:szCs w:val="28"/>
        </w:rPr>
        <w:t xml:space="preserve">Начальник відділу економіки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Наталія ЗАРІЦЬКА</w:t>
      </w:r>
    </w:p>
    <w:p w14:paraId="7F2AD896" w14:textId="77777777" w:rsidR="00BC71C2" w:rsidRDefault="00BC71C2" w:rsidP="00BC71C2">
      <w:pPr>
        <w:spacing w:after="0"/>
        <w:rPr>
          <w:rFonts w:ascii="Times New Roman" w:hAnsi="Times New Roman" w:cs="Times New Roman"/>
          <w:sz w:val="28"/>
          <w:szCs w:val="28"/>
        </w:rPr>
        <w:sectPr w:rsidR="00BC71C2" w:rsidSect="007A12A3">
          <w:pgSz w:w="16838" w:h="11906" w:orient="landscape"/>
          <w:pgMar w:top="1134" w:right="567" w:bottom="425" w:left="1134" w:header="709" w:footer="709" w:gutter="0"/>
          <w:cols w:space="708"/>
          <w:docGrid w:linePitch="360"/>
        </w:sectPr>
      </w:pPr>
    </w:p>
    <w:p w14:paraId="29C3DC38" w14:textId="6729DABC" w:rsidR="00287FE9" w:rsidRPr="00CE4972" w:rsidRDefault="00CE4972" w:rsidP="007A12A3">
      <w:pPr>
        <w:spacing w:after="0"/>
        <w:ind w:left="6372" w:firstLine="432"/>
        <w:rPr>
          <w:rFonts w:ascii="Times New Roman" w:hAnsi="Times New Roman" w:cs="Times New Roman"/>
          <w:sz w:val="28"/>
          <w:szCs w:val="28"/>
        </w:rPr>
      </w:pPr>
      <w:r w:rsidRPr="00CE4972">
        <w:rPr>
          <w:rFonts w:ascii="Times New Roman" w:hAnsi="Times New Roman" w:cs="Times New Roman"/>
          <w:sz w:val="28"/>
          <w:szCs w:val="28"/>
        </w:rPr>
        <w:lastRenderedPageBreak/>
        <w:t xml:space="preserve">Додаток </w:t>
      </w:r>
      <w:r w:rsidR="00D64540">
        <w:rPr>
          <w:rFonts w:ascii="Times New Roman" w:hAnsi="Times New Roman" w:cs="Times New Roman"/>
          <w:sz w:val="28"/>
          <w:szCs w:val="28"/>
        </w:rPr>
        <w:t>2</w:t>
      </w:r>
      <w:r w:rsidR="00A10BE9">
        <w:rPr>
          <w:rFonts w:ascii="Times New Roman" w:hAnsi="Times New Roman" w:cs="Times New Roman"/>
          <w:sz w:val="28"/>
          <w:szCs w:val="28"/>
        </w:rPr>
        <w:t xml:space="preserve"> до П</w:t>
      </w:r>
      <w:r w:rsidRPr="00CE4972">
        <w:rPr>
          <w:rFonts w:ascii="Times New Roman" w:hAnsi="Times New Roman" w:cs="Times New Roman"/>
          <w:sz w:val="28"/>
          <w:szCs w:val="28"/>
        </w:rPr>
        <w:t>орядку</w:t>
      </w:r>
    </w:p>
    <w:p w14:paraId="59E40F35" w14:textId="77777777" w:rsidR="00CE4972" w:rsidRPr="00CE4972" w:rsidRDefault="00CE4972" w:rsidP="00180D2A">
      <w:pPr>
        <w:spacing w:after="0"/>
        <w:rPr>
          <w:rFonts w:ascii="Times New Roman" w:hAnsi="Times New Roman" w:cs="Times New Roman"/>
          <w:sz w:val="28"/>
          <w:szCs w:val="28"/>
        </w:rPr>
      </w:pPr>
    </w:p>
    <w:p w14:paraId="1D284D4E" w14:textId="77777777" w:rsidR="00CE4972" w:rsidRDefault="00CE4972" w:rsidP="00CE4972">
      <w:pPr>
        <w:spacing w:after="0" w:line="240" w:lineRule="auto"/>
        <w:jc w:val="center"/>
        <w:rPr>
          <w:rFonts w:ascii="Times New Roman" w:hAnsi="Times New Roman" w:cs="Times New Roman"/>
          <w:sz w:val="28"/>
          <w:szCs w:val="28"/>
        </w:rPr>
      </w:pPr>
      <w:bookmarkStart w:id="7" w:name="_gjdgxs" w:colFirst="0" w:colLast="0"/>
      <w:bookmarkEnd w:id="7"/>
      <w:r w:rsidRPr="00403C01">
        <w:rPr>
          <w:rFonts w:ascii="Times New Roman" w:hAnsi="Times New Roman" w:cs="Times New Roman"/>
          <w:sz w:val="28"/>
          <w:szCs w:val="28"/>
        </w:rPr>
        <w:t>ІНСТРУКТИВНИЙ ЛИСТ</w:t>
      </w:r>
    </w:p>
    <w:p w14:paraId="2E2A7624" w14:textId="77777777" w:rsidR="00CE4972" w:rsidRDefault="00CE4972" w:rsidP="00CE4972">
      <w:pPr>
        <w:spacing w:after="0" w:line="240" w:lineRule="auto"/>
        <w:jc w:val="center"/>
        <w:rPr>
          <w:rFonts w:ascii="Times New Roman" w:hAnsi="Times New Roman" w:cs="Times New Roman"/>
          <w:sz w:val="28"/>
          <w:szCs w:val="28"/>
        </w:rPr>
      </w:pPr>
      <w:r w:rsidRPr="00403C01">
        <w:rPr>
          <w:rFonts w:ascii="Times New Roman" w:hAnsi="Times New Roman" w:cs="Times New Roman"/>
          <w:sz w:val="28"/>
          <w:szCs w:val="28"/>
        </w:rPr>
        <w:t xml:space="preserve">щодо формування пропозицій до середньострокового плану пріоритетних публічних інвестицій </w:t>
      </w:r>
      <w:r>
        <w:rPr>
          <w:rFonts w:ascii="Times New Roman" w:hAnsi="Times New Roman" w:cs="Times New Roman"/>
          <w:sz w:val="28"/>
          <w:szCs w:val="28"/>
        </w:rPr>
        <w:t>Нетішинської міської територіальної громади</w:t>
      </w:r>
    </w:p>
    <w:p w14:paraId="2E02FD86" w14:textId="77777777" w:rsidR="00CE4972" w:rsidRDefault="00CE4972" w:rsidP="00CE4972">
      <w:pPr>
        <w:spacing w:after="0" w:line="240" w:lineRule="auto"/>
        <w:jc w:val="center"/>
        <w:rPr>
          <w:rFonts w:ascii="Times New Roman" w:hAnsi="Times New Roman" w:cs="Times New Roman"/>
          <w:sz w:val="28"/>
          <w:szCs w:val="28"/>
        </w:rPr>
      </w:pPr>
    </w:p>
    <w:p w14:paraId="43C4CB3B" w14:textId="77777777"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 xml:space="preserve">Цей інструктивний лист </w:t>
      </w:r>
      <w:r w:rsidR="008E19A2">
        <w:rPr>
          <w:rFonts w:ascii="Times New Roman" w:hAnsi="Times New Roman" w:cs="Times New Roman"/>
          <w:sz w:val="28"/>
          <w:szCs w:val="28"/>
        </w:rPr>
        <w:t>використовується</w:t>
      </w:r>
      <w:r w:rsidRPr="00403C01">
        <w:rPr>
          <w:rFonts w:ascii="Times New Roman" w:hAnsi="Times New Roman" w:cs="Times New Roman"/>
          <w:sz w:val="28"/>
          <w:szCs w:val="28"/>
        </w:rPr>
        <w:t xml:space="preserve"> під час формування пропозицій до середньострокового плану пріоритетних публічних інвестицій </w:t>
      </w:r>
      <w:r>
        <w:rPr>
          <w:rFonts w:ascii="Times New Roman" w:hAnsi="Times New Roman" w:cs="Times New Roman"/>
          <w:sz w:val="28"/>
          <w:szCs w:val="28"/>
        </w:rPr>
        <w:t>Нетішинської міської територіальної громади</w:t>
      </w:r>
      <w:r w:rsidRPr="00403C01">
        <w:rPr>
          <w:rFonts w:ascii="Times New Roman" w:hAnsi="Times New Roman" w:cs="Times New Roman"/>
          <w:sz w:val="28"/>
          <w:szCs w:val="28"/>
        </w:rPr>
        <w:t xml:space="preserve"> (далі - середньостроковий план) для відповідальних за галузі (сектори) секторальних підрозділів </w:t>
      </w:r>
      <w:r>
        <w:rPr>
          <w:rFonts w:ascii="Times New Roman" w:hAnsi="Times New Roman" w:cs="Times New Roman"/>
          <w:sz w:val="28"/>
          <w:szCs w:val="28"/>
        </w:rPr>
        <w:t>виконавчого комітету Нетішинської міської ради</w:t>
      </w:r>
      <w:r w:rsidRPr="00403C01">
        <w:rPr>
          <w:rFonts w:ascii="Times New Roman" w:hAnsi="Times New Roman" w:cs="Times New Roman"/>
          <w:sz w:val="28"/>
          <w:szCs w:val="28"/>
        </w:rPr>
        <w:t>.</w:t>
      </w:r>
    </w:p>
    <w:p w14:paraId="6FB57032" w14:textId="77777777"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Абзацом другим частини третьої статті 75</w:t>
      </w:r>
      <w:r w:rsidRPr="00300262">
        <w:rPr>
          <w:rFonts w:ascii="Times New Roman" w:hAnsi="Times New Roman" w:cs="Times New Roman"/>
          <w:sz w:val="28"/>
          <w:szCs w:val="28"/>
          <w:vertAlign w:val="superscript"/>
        </w:rPr>
        <w:t>2</w:t>
      </w:r>
      <w:r w:rsidRPr="00403C01">
        <w:rPr>
          <w:rFonts w:ascii="Times New Roman" w:hAnsi="Times New Roman" w:cs="Times New Roman"/>
          <w:sz w:val="28"/>
          <w:szCs w:val="28"/>
        </w:rPr>
        <w:t xml:space="preserve"> Бюджетного кодексу України встановлено, що середньостроковий план пріоритетних публічних інвестицій регіону (територіальної громади) розробляється Радою міністрів Автономної Республіки Крим, місцевою державною адміністрацією (виконавчим органом відповідної місцевої ради) на підставі пропозицій структурних підрозділів такого органу відповідно до цілей і завдань документів стратегічного планування в межах доведеного місцевим фінансовим органом орієнтовного граничного сукупного обсягу публічних інвестиц</w:t>
      </w:r>
      <w:r>
        <w:rPr>
          <w:rFonts w:ascii="Times New Roman" w:hAnsi="Times New Roman" w:cs="Times New Roman"/>
          <w:sz w:val="28"/>
          <w:szCs w:val="28"/>
        </w:rPr>
        <w:t>ій на середньостроковий період.</w:t>
      </w:r>
    </w:p>
    <w:p w14:paraId="1E9E1F3C" w14:textId="3CF09360" w:rsidR="00CE4972" w:rsidRPr="00FC7754" w:rsidRDefault="00CE4972" w:rsidP="00CE4972">
      <w:pPr>
        <w:spacing w:after="0" w:line="240" w:lineRule="auto"/>
        <w:ind w:firstLine="567"/>
        <w:jc w:val="both"/>
        <w:rPr>
          <w:rFonts w:ascii="Times New Roman" w:hAnsi="Times New Roman" w:cs="Times New Roman"/>
          <w:sz w:val="28"/>
          <w:szCs w:val="28"/>
        </w:rPr>
      </w:pPr>
      <w:r w:rsidRPr="00FC7754">
        <w:rPr>
          <w:rFonts w:ascii="Times New Roman" w:hAnsi="Times New Roman" w:cs="Times New Roman"/>
          <w:sz w:val="28"/>
          <w:szCs w:val="28"/>
        </w:rPr>
        <w:t>Пропозиція до середньострокового плану складається за форм</w:t>
      </w:r>
      <w:r w:rsidR="005D2AE1" w:rsidRPr="00FC7754">
        <w:rPr>
          <w:rFonts w:ascii="Times New Roman" w:hAnsi="Times New Roman" w:cs="Times New Roman"/>
          <w:sz w:val="28"/>
          <w:szCs w:val="28"/>
        </w:rPr>
        <w:t xml:space="preserve">ою згідно з додатком 1 </w:t>
      </w:r>
      <w:r w:rsidR="005D2AE1" w:rsidRPr="00161076">
        <w:rPr>
          <w:rFonts w:ascii="Times New Roman" w:hAnsi="Times New Roman" w:cs="Times New Roman"/>
          <w:sz w:val="28"/>
          <w:szCs w:val="28"/>
        </w:rPr>
        <w:t xml:space="preserve">до порядку </w:t>
      </w:r>
      <w:r w:rsidRPr="00161076">
        <w:rPr>
          <w:rFonts w:ascii="Times New Roman" w:hAnsi="Times New Roman" w:cs="Times New Roman"/>
          <w:sz w:val="28"/>
          <w:szCs w:val="28"/>
        </w:rPr>
        <w:t xml:space="preserve">та має </w:t>
      </w:r>
      <w:r w:rsidR="00161076">
        <w:rPr>
          <w:rFonts w:ascii="Times New Roman" w:hAnsi="Times New Roman" w:cs="Times New Roman"/>
          <w:sz w:val="28"/>
          <w:szCs w:val="28"/>
        </w:rPr>
        <w:t>містити:</w:t>
      </w:r>
    </w:p>
    <w:p w14:paraId="3320F805" w14:textId="1EBED36B"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Поле “Галузь (сектор) для публічного інвестування”, в якому зазначають конкретну назву гал</w:t>
      </w:r>
      <w:r w:rsidR="00CE4972">
        <w:rPr>
          <w:rFonts w:ascii="Times New Roman" w:hAnsi="Times New Roman" w:cs="Times New Roman"/>
          <w:sz w:val="28"/>
          <w:szCs w:val="28"/>
        </w:rPr>
        <w:t>узі (сектора), якої стосується п</w:t>
      </w:r>
      <w:r w:rsidR="00CE4972" w:rsidRPr="00403C01">
        <w:rPr>
          <w:rFonts w:ascii="Times New Roman" w:hAnsi="Times New Roman" w:cs="Times New Roman"/>
          <w:sz w:val="28"/>
          <w:szCs w:val="28"/>
        </w:rPr>
        <w:t xml:space="preserve">ропозиція до середньострокового плану. </w:t>
      </w:r>
    </w:p>
    <w:p w14:paraId="12D7ACA3" w14:textId="2BC516BB"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Поле “</w:t>
      </w:r>
      <w:proofErr w:type="spellStart"/>
      <w:r w:rsidR="00CE4972" w:rsidRPr="00403C01">
        <w:rPr>
          <w:rFonts w:ascii="Times New Roman" w:hAnsi="Times New Roman" w:cs="Times New Roman"/>
          <w:sz w:val="28"/>
          <w:szCs w:val="28"/>
        </w:rPr>
        <w:t>Підсектор</w:t>
      </w:r>
      <w:proofErr w:type="spellEnd"/>
      <w:r w:rsidR="00CE4972" w:rsidRPr="00403C01">
        <w:rPr>
          <w:rFonts w:ascii="Times New Roman" w:hAnsi="Times New Roman" w:cs="Times New Roman"/>
          <w:sz w:val="28"/>
          <w:szCs w:val="28"/>
        </w:rPr>
        <w:t xml:space="preserve">”, в якому зазначають конкретну назву </w:t>
      </w:r>
      <w:proofErr w:type="spellStart"/>
      <w:r w:rsidR="00CE4972" w:rsidRPr="00403C01">
        <w:rPr>
          <w:rFonts w:ascii="Times New Roman" w:hAnsi="Times New Roman" w:cs="Times New Roman"/>
          <w:sz w:val="28"/>
          <w:szCs w:val="28"/>
        </w:rPr>
        <w:t>підсектора</w:t>
      </w:r>
      <w:proofErr w:type="spellEnd"/>
      <w:r w:rsidR="00CE4972" w:rsidRPr="00403C01">
        <w:rPr>
          <w:rFonts w:ascii="Times New Roman" w:hAnsi="Times New Roman" w:cs="Times New Roman"/>
          <w:sz w:val="28"/>
          <w:szCs w:val="28"/>
        </w:rPr>
        <w:t xml:space="preserve"> у межах галузі</w:t>
      </w:r>
      <w:r w:rsidR="00CE4972">
        <w:rPr>
          <w:rFonts w:ascii="Times New Roman" w:hAnsi="Times New Roman" w:cs="Times New Roman"/>
          <w:sz w:val="28"/>
          <w:szCs w:val="28"/>
        </w:rPr>
        <w:t xml:space="preserve"> (сектора), до якої формується п</w:t>
      </w:r>
      <w:r w:rsidR="00CE4972" w:rsidRPr="00403C01">
        <w:rPr>
          <w:rFonts w:ascii="Times New Roman" w:hAnsi="Times New Roman" w:cs="Times New Roman"/>
          <w:sz w:val="28"/>
          <w:szCs w:val="28"/>
        </w:rPr>
        <w:t>ропозиц</w:t>
      </w:r>
      <w:r w:rsidR="00CE4972">
        <w:rPr>
          <w:rFonts w:ascii="Times New Roman" w:hAnsi="Times New Roman" w:cs="Times New Roman"/>
          <w:sz w:val="28"/>
          <w:szCs w:val="28"/>
        </w:rPr>
        <w:t xml:space="preserve">ія до </w:t>
      </w:r>
      <w:bookmarkStart w:id="8" w:name="_GoBack"/>
      <w:bookmarkEnd w:id="8"/>
      <w:r w:rsidR="00CE4972">
        <w:rPr>
          <w:rFonts w:ascii="Times New Roman" w:hAnsi="Times New Roman" w:cs="Times New Roman"/>
          <w:sz w:val="28"/>
          <w:szCs w:val="28"/>
        </w:rPr>
        <w:t xml:space="preserve">середньострокового плану. </w:t>
      </w:r>
      <w:r w:rsidR="00CE4972" w:rsidRPr="00403C01">
        <w:rPr>
          <w:rFonts w:ascii="Times New Roman" w:hAnsi="Times New Roman" w:cs="Times New Roman"/>
          <w:sz w:val="28"/>
          <w:szCs w:val="28"/>
        </w:rPr>
        <w:t xml:space="preserve">Вибір </w:t>
      </w:r>
      <w:proofErr w:type="spellStart"/>
      <w:r w:rsidR="00CE4972" w:rsidRPr="00403C01">
        <w:rPr>
          <w:rFonts w:ascii="Times New Roman" w:hAnsi="Times New Roman" w:cs="Times New Roman"/>
          <w:sz w:val="28"/>
          <w:szCs w:val="28"/>
        </w:rPr>
        <w:t>підсектору</w:t>
      </w:r>
      <w:proofErr w:type="spellEnd"/>
      <w:r w:rsidR="00CE4972" w:rsidRPr="00403C01">
        <w:rPr>
          <w:rFonts w:ascii="Times New Roman" w:hAnsi="Times New Roman" w:cs="Times New Roman"/>
          <w:sz w:val="28"/>
          <w:szCs w:val="28"/>
        </w:rPr>
        <w:t xml:space="preserve"> дозволяє уточнити область, в якій будуть здійснюватися інвестиції, та допомагає зосередитися на специфічних потребах і можливостях, що існують у цій сфері. </w:t>
      </w:r>
    </w:p>
    <w:p w14:paraId="7706B45D" w14:textId="4E00C151" w:rsidR="00CE4972" w:rsidRPr="00067C61"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Графу “Напрям публічного інвестування”</w:t>
      </w:r>
      <w:r w:rsidR="00067C61">
        <w:rPr>
          <w:rFonts w:ascii="Times New Roman" w:hAnsi="Times New Roman" w:cs="Times New Roman"/>
          <w:sz w:val="28"/>
          <w:szCs w:val="28"/>
        </w:rPr>
        <w:t>,</w:t>
      </w:r>
      <w:r w:rsidR="00CE4972" w:rsidRPr="00403C01">
        <w:rPr>
          <w:rFonts w:ascii="Times New Roman" w:hAnsi="Times New Roman" w:cs="Times New Roman"/>
          <w:sz w:val="28"/>
          <w:szCs w:val="28"/>
        </w:rPr>
        <w:t xml:space="preserve"> в якій зазначають коротку назву, що відображає суть даного напряму. Напрям публічного інвестування означає конкретну сферу діяльності </w:t>
      </w:r>
      <w:r w:rsidR="00CE4972">
        <w:rPr>
          <w:rFonts w:ascii="Times New Roman" w:hAnsi="Times New Roman" w:cs="Times New Roman"/>
          <w:sz w:val="28"/>
          <w:szCs w:val="28"/>
        </w:rPr>
        <w:t xml:space="preserve">територіальної </w:t>
      </w:r>
      <w:r w:rsidR="00CE4972" w:rsidRPr="00403C01">
        <w:rPr>
          <w:rFonts w:ascii="Times New Roman" w:hAnsi="Times New Roman" w:cs="Times New Roman"/>
          <w:sz w:val="28"/>
          <w:szCs w:val="28"/>
        </w:rPr>
        <w:t>громади в рамках певних секторів (галузей), куди спрямовуються публічні фінансові ресурси для підготовки т</w:t>
      </w:r>
      <w:r w:rsidR="00067C61">
        <w:rPr>
          <w:rFonts w:ascii="Times New Roman" w:hAnsi="Times New Roman" w:cs="Times New Roman"/>
          <w:sz w:val="28"/>
          <w:szCs w:val="28"/>
        </w:rPr>
        <w:t xml:space="preserve">а реалізації проєктів і програм і визначається за рейтингом пріоритетності (де 1-найвища пріоритетність, </w:t>
      </w:r>
      <w:r w:rsidR="00067C61">
        <w:rPr>
          <w:rFonts w:ascii="Times New Roman" w:hAnsi="Times New Roman" w:cs="Times New Roman"/>
          <w:sz w:val="28"/>
          <w:szCs w:val="28"/>
          <w:lang w:val="en-US"/>
        </w:rPr>
        <w:t>n</w:t>
      </w:r>
      <w:r w:rsidR="00067C61">
        <w:rPr>
          <w:rFonts w:ascii="Times New Roman" w:hAnsi="Times New Roman" w:cs="Times New Roman"/>
          <w:sz w:val="28"/>
          <w:szCs w:val="28"/>
        </w:rPr>
        <w:t>-найнижча пріоритетність).</w:t>
      </w:r>
    </w:p>
    <w:p w14:paraId="57425B1B" w14:textId="73690469"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Графу “Обґрунтування напряму”</w:t>
      </w:r>
      <w:r w:rsidR="00067C61">
        <w:rPr>
          <w:rFonts w:ascii="Times New Roman" w:hAnsi="Times New Roman" w:cs="Times New Roman"/>
          <w:sz w:val="28"/>
          <w:szCs w:val="28"/>
        </w:rPr>
        <w:t>,</w:t>
      </w:r>
      <w:r w:rsidR="00CE4972" w:rsidRPr="00403C01">
        <w:rPr>
          <w:rFonts w:ascii="Times New Roman" w:hAnsi="Times New Roman" w:cs="Times New Roman"/>
          <w:sz w:val="28"/>
          <w:szCs w:val="28"/>
        </w:rPr>
        <w:t xml:space="preserve"> в якій зазначають обґрунтування, чому цей напрям є важливим для реалізації. Тут слід обґрунтувати значення напряму для розвитку відповідної галузі (сектору), продемонструвати його вплив на економічний, соціальний чи екологічний прогрес, а також вказати на потреби та проблеми, які він має вирішити. </w:t>
      </w:r>
    </w:p>
    <w:p w14:paraId="609C7F49" w14:textId="77777777" w:rsidR="007A12A3" w:rsidRDefault="007A12A3" w:rsidP="00CE4972">
      <w:pPr>
        <w:spacing w:after="0" w:line="240" w:lineRule="auto"/>
        <w:ind w:firstLine="567"/>
        <w:jc w:val="both"/>
        <w:rPr>
          <w:rFonts w:ascii="Times New Roman" w:hAnsi="Times New Roman" w:cs="Times New Roman"/>
          <w:sz w:val="28"/>
          <w:szCs w:val="28"/>
        </w:rPr>
        <w:sectPr w:rsidR="007A12A3" w:rsidSect="007A12A3">
          <w:pgSz w:w="11906" w:h="16838"/>
          <w:pgMar w:top="1134" w:right="567" w:bottom="1134" w:left="1701" w:header="709" w:footer="709" w:gutter="0"/>
          <w:cols w:space="708"/>
          <w:docGrid w:linePitch="360"/>
        </w:sectPr>
      </w:pPr>
    </w:p>
    <w:p w14:paraId="2115ABD2" w14:textId="5B8A4D8A" w:rsidR="007A12A3" w:rsidRDefault="007A12A3" w:rsidP="007A12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p w14:paraId="17868B1E" w14:textId="77777777" w:rsidR="007A12A3" w:rsidRDefault="007A12A3" w:rsidP="00CE4972">
      <w:pPr>
        <w:spacing w:after="0" w:line="240" w:lineRule="auto"/>
        <w:ind w:firstLine="567"/>
        <w:jc w:val="both"/>
        <w:rPr>
          <w:rFonts w:ascii="Times New Roman" w:hAnsi="Times New Roman" w:cs="Times New Roman"/>
          <w:sz w:val="28"/>
          <w:szCs w:val="28"/>
        </w:rPr>
      </w:pPr>
    </w:p>
    <w:p w14:paraId="57D452DF" w14:textId="55E105DC"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“Фактичні витрати на реалізацію напряму, грн”, в якій зазначають обсяг вже витрачених коштів, якщо проєкт/програма, що пов’язана з даним напрямом, вже реалізуються. </w:t>
      </w:r>
    </w:p>
    <w:p w14:paraId="077C1E97" w14:textId="12553774"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Графу “План на поточний рік, грн”, в якій зазначають суму коштів, яка потрібна для реалізації обраного напряму в такому році та яка дозволить визначити фінансові ресурси, що планується залучити для виконання запланованих заходів та реалізації проєктів</w:t>
      </w:r>
      <w:r w:rsidR="00CE4972">
        <w:rPr>
          <w:rFonts w:ascii="Times New Roman" w:hAnsi="Times New Roman" w:cs="Times New Roman"/>
          <w:sz w:val="28"/>
          <w:szCs w:val="28"/>
        </w:rPr>
        <w:t>/програм у зазначеному періоді.</w:t>
      </w:r>
    </w:p>
    <w:p w14:paraId="3FAE37B6" w14:textId="447F65E3"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“Орієнтовні потреби щодо здійснення публічних інвестицій, прогнозовані фінансові потреби на наступні роки, грн”, в якій зазначають орієнтовні фінансові потреби для реалізації обраного напряму у розрізі кожного року. </w:t>
      </w:r>
    </w:p>
    <w:p w14:paraId="199C0514" w14:textId="22BE3D16"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“Стратегічний документ”, в якій зазначають назву стратегічного документу, зокрема стратегія розвитку </w:t>
      </w:r>
      <w:r w:rsidR="00CE4972">
        <w:rPr>
          <w:rFonts w:ascii="Times New Roman" w:hAnsi="Times New Roman" w:cs="Times New Roman"/>
          <w:sz w:val="28"/>
          <w:szCs w:val="28"/>
        </w:rPr>
        <w:t xml:space="preserve">Нетішинської міської </w:t>
      </w:r>
      <w:r w:rsidR="00CE4972" w:rsidRPr="00403C01">
        <w:rPr>
          <w:rFonts w:ascii="Times New Roman" w:hAnsi="Times New Roman" w:cs="Times New Roman"/>
          <w:sz w:val="28"/>
          <w:szCs w:val="28"/>
        </w:rPr>
        <w:t>територіальної громади.</w:t>
      </w:r>
    </w:p>
    <w:p w14:paraId="117BA071" w14:textId="0DD8EDA4"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“Посилання на документ”, в якій зазначають URL-адресу з відкритих джерел, де можна знайти стратегічний документ. Це може бути посилання на офіційний веб-сайт, портал чи інший ресурс, де документ доступний для загального ознайомлення. </w:t>
      </w:r>
    </w:p>
    <w:p w14:paraId="4EC6D02A" w14:textId="576F21C7"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“Операційний рівень, пов'язане завдання”, в якій зазначають номер завдання зі Стратегії, якщо такий є, а також у відповідному полі слід вписати повну назву завдання зі Стратегії для встановлення чіткого зв'язку між діями відповідального </w:t>
      </w:r>
      <w:r w:rsidR="00CE4972">
        <w:rPr>
          <w:rFonts w:ascii="Times New Roman" w:hAnsi="Times New Roman" w:cs="Times New Roman"/>
          <w:sz w:val="28"/>
          <w:szCs w:val="28"/>
        </w:rPr>
        <w:t xml:space="preserve">структурного підрозділу </w:t>
      </w:r>
      <w:r w:rsidR="00CE4972" w:rsidRPr="00403C01">
        <w:rPr>
          <w:rFonts w:ascii="Times New Roman" w:hAnsi="Times New Roman" w:cs="Times New Roman"/>
          <w:sz w:val="28"/>
          <w:szCs w:val="28"/>
        </w:rPr>
        <w:t xml:space="preserve">в рамках обраного напрямку публічних інвестицій та стратегічними цілями, викладеними у Стратегії. </w:t>
      </w:r>
    </w:p>
    <w:p w14:paraId="3C2CAF2E" w14:textId="394B689B"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“Цільові показники”, в якій зазначають конкретні цільові показники до кожного напряму публічного інвестування з урахуванням наскрізних стратегічних цілей (енергоефективність, реагування на зміни клімату, гендерну рівність, </w:t>
      </w:r>
      <w:proofErr w:type="spellStart"/>
      <w:r w:rsidR="008E19A2">
        <w:rPr>
          <w:rFonts w:ascii="Times New Roman" w:hAnsi="Times New Roman" w:cs="Times New Roman"/>
          <w:sz w:val="28"/>
          <w:szCs w:val="28"/>
        </w:rPr>
        <w:t>цифровізація</w:t>
      </w:r>
      <w:proofErr w:type="spellEnd"/>
      <w:r w:rsidR="008E19A2">
        <w:rPr>
          <w:rFonts w:ascii="Times New Roman" w:hAnsi="Times New Roman" w:cs="Times New Roman"/>
          <w:sz w:val="28"/>
          <w:szCs w:val="28"/>
        </w:rPr>
        <w:t xml:space="preserve">, </w:t>
      </w:r>
      <w:proofErr w:type="spellStart"/>
      <w:r w:rsidR="00CE4972" w:rsidRPr="00403C01">
        <w:rPr>
          <w:rFonts w:ascii="Times New Roman" w:hAnsi="Times New Roman" w:cs="Times New Roman"/>
          <w:sz w:val="28"/>
          <w:szCs w:val="28"/>
        </w:rPr>
        <w:t>безбар’єрність</w:t>
      </w:r>
      <w:proofErr w:type="spellEnd"/>
      <w:r w:rsidR="008E19A2">
        <w:rPr>
          <w:rFonts w:ascii="Times New Roman" w:hAnsi="Times New Roman" w:cs="Times New Roman"/>
          <w:sz w:val="28"/>
          <w:szCs w:val="28"/>
        </w:rPr>
        <w:t xml:space="preserve"> (у разі можливості застосування)</w:t>
      </w:r>
      <w:r w:rsidR="00CE4972" w:rsidRPr="00403C01">
        <w:rPr>
          <w:rFonts w:ascii="Times New Roman" w:hAnsi="Times New Roman" w:cs="Times New Roman"/>
          <w:sz w:val="28"/>
          <w:szCs w:val="28"/>
        </w:rPr>
        <w:t xml:space="preserve"> здійснення публічних інвестицій, що дозволять виміряти ефективність та результативність виконання такого напряму, а також відслідковувати прогрес. Ці показники повинні бути конкретні, вимірювані, досяжні та релевантні. Для кожного цільового показника заповнюють наступні поля: “Назва цільового показника”</w:t>
      </w:r>
      <w:r>
        <w:rPr>
          <w:rFonts w:ascii="Times New Roman" w:hAnsi="Times New Roman" w:cs="Times New Roman"/>
          <w:sz w:val="28"/>
          <w:szCs w:val="28"/>
        </w:rPr>
        <w:t xml:space="preserve"> - </w:t>
      </w:r>
      <w:r w:rsidR="00CE4972" w:rsidRPr="00403C01">
        <w:rPr>
          <w:rFonts w:ascii="Times New Roman" w:hAnsi="Times New Roman" w:cs="Times New Roman"/>
          <w:sz w:val="28"/>
          <w:szCs w:val="28"/>
        </w:rPr>
        <w:t>конкретний показник, що ха</w:t>
      </w:r>
      <w:r>
        <w:rPr>
          <w:rFonts w:ascii="Times New Roman" w:hAnsi="Times New Roman" w:cs="Times New Roman"/>
          <w:sz w:val="28"/>
          <w:szCs w:val="28"/>
        </w:rPr>
        <w:t>рактеризує очікуваний результат;</w:t>
      </w:r>
      <w:r w:rsidR="00CE4972" w:rsidRPr="00403C01">
        <w:rPr>
          <w:rFonts w:ascii="Times New Roman" w:hAnsi="Times New Roman" w:cs="Times New Roman"/>
          <w:sz w:val="28"/>
          <w:szCs w:val="28"/>
        </w:rPr>
        <w:t xml:space="preserve"> “Базове значення” </w:t>
      </w:r>
      <w:r>
        <w:rPr>
          <w:rFonts w:ascii="Times New Roman" w:hAnsi="Times New Roman" w:cs="Times New Roman"/>
          <w:sz w:val="28"/>
          <w:szCs w:val="28"/>
        </w:rPr>
        <w:t xml:space="preserve">- </w:t>
      </w:r>
      <w:r w:rsidR="00CE4972" w:rsidRPr="00403C01">
        <w:rPr>
          <w:rFonts w:ascii="Times New Roman" w:hAnsi="Times New Roman" w:cs="Times New Roman"/>
          <w:sz w:val="28"/>
          <w:szCs w:val="28"/>
        </w:rPr>
        <w:t>фактичне значення показни</w:t>
      </w:r>
      <w:r>
        <w:rPr>
          <w:rFonts w:ascii="Times New Roman" w:hAnsi="Times New Roman" w:cs="Times New Roman"/>
          <w:sz w:val="28"/>
          <w:szCs w:val="28"/>
        </w:rPr>
        <w:t>ка на момент формування напряму;</w:t>
      </w:r>
      <w:r w:rsidR="00CE4972" w:rsidRPr="00403C01">
        <w:rPr>
          <w:rFonts w:ascii="Times New Roman" w:hAnsi="Times New Roman" w:cs="Times New Roman"/>
          <w:sz w:val="28"/>
          <w:szCs w:val="28"/>
        </w:rPr>
        <w:t xml:space="preserve"> “Одиниця вимірювання” вкажіть, в яких одиницях вимірюється показник (наприклад, </w:t>
      </w:r>
      <w:r>
        <w:rPr>
          <w:rFonts w:ascii="Times New Roman" w:hAnsi="Times New Roman" w:cs="Times New Roman"/>
          <w:sz w:val="28"/>
          <w:szCs w:val="28"/>
        </w:rPr>
        <w:t>відсотки, одиниці, гривні тощо);</w:t>
      </w:r>
      <w:r w:rsidR="00CE4972" w:rsidRPr="00403C01">
        <w:rPr>
          <w:rFonts w:ascii="Times New Roman" w:hAnsi="Times New Roman" w:cs="Times New Roman"/>
          <w:sz w:val="28"/>
          <w:szCs w:val="28"/>
        </w:rPr>
        <w:t xml:space="preserve"> “Джерело показника” зазначте, звідки беруться дані для розрахунку цільового показника (статистика, внутрішні звіти, досліджен</w:t>
      </w:r>
      <w:r>
        <w:rPr>
          <w:rFonts w:ascii="Times New Roman" w:hAnsi="Times New Roman" w:cs="Times New Roman"/>
          <w:sz w:val="28"/>
          <w:szCs w:val="28"/>
        </w:rPr>
        <w:t>ня або інші достовірні джерела);</w:t>
      </w:r>
      <w:r w:rsidR="00CE4972" w:rsidRPr="00403C01">
        <w:rPr>
          <w:rFonts w:ascii="Times New Roman" w:hAnsi="Times New Roman" w:cs="Times New Roman"/>
          <w:sz w:val="28"/>
          <w:szCs w:val="28"/>
        </w:rPr>
        <w:t xml:space="preserve"> “Цільове значення 20__ рік” </w:t>
      </w:r>
      <w:r>
        <w:rPr>
          <w:rFonts w:ascii="Times New Roman" w:hAnsi="Times New Roman" w:cs="Times New Roman"/>
          <w:sz w:val="28"/>
          <w:szCs w:val="28"/>
        </w:rPr>
        <w:t xml:space="preserve">- </w:t>
      </w:r>
      <w:r w:rsidR="00CE4972" w:rsidRPr="00403C01">
        <w:rPr>
          <w:rFonts w:ascii="Times New Roman" w:hAnsi="Times New Roman" w:cs="Times New Roman"/>
          <w:sz w:val="28"/>
          <w:szCs w:val="28"/>
        </w:rPr>
        <w:t xml:space="preserve">значення показника на перший рік середньострокового періоду </w:t>
      </w:r>
      <w:r w:rsidR="00067C61">
        <w:rPr>
          <w:rFonts w:ascii="Times New Roman" w:hAnsi="Times New Roman" w:cs="Times New Roman"/>
          <w:sz w:val="28"/>
          <w:szCs w:val="28"/>
        </w:rPr>
        <w:t>(враховуючи попереднє значення)</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“Цільове значення 20__ рік” аналогічно, значення показника на другий</w:t>
      </w:r>
      <w:r>
        <w:rPr>
          <w:rFonts w:ascii="Times New Roman" w:hAnsi="Times New Roman" w:cs="Times New Roman"/>
          <w:sz w:val="28"/>
          <w:szCs w:val="28"/>
        </w:rPr>
        <w:t xml:space="preserve"> рік середньострокового періоду;</w:t>
      </w:r>
      <w:r w:rsidR="00CE4972" w:rsidRPr="00403C01">
        <w:rPr>
          <w:rFonts w:ascii="Times New Roman" w:hAnsi="Times New Roman" w:cs="Times New Roman"/>
          <w:sz w:val="28"/>
          <w:szCs w:val="28"/>
        </w:rPr>
        <w:t xml:space="preserve"> “Цільове значення 20__ рік”</w:t>
      </w:r>
      <w:r>
        <w:rPr>
          <w:rFonts w:ascii="Times New Roman" w:hAnsi="Times New Roman" w:cs="Times New Roman"/>
          <w:sz w:val="28"/>
          <w:szCs w:val="28"/>
        </w:rPr>
        <w:t xml:space="preserve"> -</w:t>
      </w:r>
      <w:r w:rsidR="00CE4972" w:rsidRPr="00403C01">
        <w:rPr>
          <w:rFonts w:ascii="Times New Roman" w:hAnsi="Times New Roman" w:cs="Times New Roman"/>
          <w:sz w:val="28"/>
          <w:szCs w:val="28"/>
        </w:rPr>
        <w:t xml:space="preserve"> значення показника на третій рік середньострокового періоду. </w:t>
      </w:r>
    </w:p>
    <w:p w14:paraId="19493BF9" w14:textId="1CF8DA94"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 xml:space="preserve">Крім того, слід зазначити, що значення показників для другого та третього років середньострокового періоду розраховуються за формулою: </w:t>
      </w:r>
    </w:p>
    <w:p w14:paraId="11E61232" w14:textId="77777777" w:rsidR="00161076" w:rsidRDefault="00161076" w:rsidP="00CE4972">
      <w:pPr>
        <w:spacing w:after="0" w:line="240" w:lineRule="auto"/>
        <w:ind w:firstLine="567"/>
        <w:jc w:val="both"/>
        <w:rPr>
          <w:rFonts w:ascii="Times New Roman" w:hAnsi="Times New Roman" w:cs="Times New Roman"/>
          <w:sz w:val="28"/>
          <w:szCs w:val="28"/>
        </w:rPr>
      </w:pPr>
    </w:p>
    <w:p w14:paraId="60A2820E" w14:textId="689894E6" w:rsidR="007A12A3" w:rsidRDefault="007A12A3" w:rsidP="007A12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w:t>
      </w:r>
    </w:p>
    <w:p w14:paraId="011BFAC1" w14:textId="77777777" w:rsidR="007A12A3" w:rsidRDefault="007A12A3" w:rsidP="00CE4972">
      <w:pPr>
        <w:spacing w:after="0" w:line="240" w:lineRule="auto"/>
        <w:ind w:firstLine="567"/>
        <w:jc w:val="both"/>
        <w:rPr>
          <w:rFonts w:ascii="Times New Roman" w:hAnsi="Times New Roman" w:cs="Times New Roman"/>
          <w:sz w:val="28"/>
          <w:szCs w:val="28"/>
        </w:rPr>
      </w:pPr>
    </w:p>
    <w:p w14:paraId="298E8524" w14:textId="77777777"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цільове значення другого року середньострокового періоду = значення на перший рік середньострокового періоду + N;</w:t>
      </w:r>
    </w:p>
    <w:p w14:paraId="5B968D12" w14:textId="77777777"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 xml:space="preserve">цільове значення третього року середньострокового періоду= значення на другий рік середньострокового періоду + N; </w:t>
      </w:r>
    </w:p>
    <w:p w14:paraId="39AEC0F5" w14:textId="5D94462A"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 xml:space="preserve">у випадках, коли реалізація напряму публічного інвестування запланована на більше ніж три роки середньострокового періоду, необхідно додатково зазначити цільові показники для цих років. У випадках, коли реалізація напряму публічного інвестування запланована на більше ніж три роки необхідно додатково зазначити цільові показники для цих років. Це дозволить комплексно оцінити результати та забезпечити належне прогнозування ефективності публічних інвестицій. </w:t>
      </w:r>
    </w:p>
    <w:p w14:paraId="1C54A635" w14:textId="4916A416" w:rsidR="006231B3"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6231B3">
        <w:rPr>
          <w:rFonts w:ascii="Times New Roman" w:hAnsi="Times New Roman" w:cs="Times New Roman"/>
          <w:sz w:val="28"/>
          <w:szCs w:val="28"/>
        </w:rPr>
        <w:t xml:space="preserve">Графу </w:t>
      </w:r>
      <w:r w:rsidR="006231B3" w:rsidRPr="006231B3">
        <w:rPr>
          <w:rFonts w:ascii="Times New Roman" w:hAnsi="Times New Roman" w:cs="Times New Roman"/>
          <w:sz w:val="28"/>
          <w:szCs w:val="28"/>
        </w:rPr>
        <w:t>"</w:t>
      </w:r>
      <w:r w:rsidR="006231B3">
        <w:rPr>
          <w:rFonts w:ascii="Times New Roman" w:hAnsi="Times New Roman" w:cs="Times New Roman"/>
          <w:sz w:val="28"/>
          <w:szCs w:val="28"/>
        </w:rPr>
        <w:t>Індикатори вимірювання цільових показників</w:t>
      </w:r>
      <w:r w:rsidR="006231B3" w:rsidRPr="006231B3">
        <w:rPr>
          <w:rFonts w:ascii="Times New Roman" w:hAnsi="Times New Roman" w:cs="Times New Roman"/>
          <w:sz w:val="28"/>
          <w:szCs w:val="28"/>
        </w:rPr>
        <w:t>"</w:t>
      </w:r>
      <w:r w:rsidR="006231B3">
        <w:rPr>
          <w:rFonts w:ascii="Times New Roman" w:hAnsi="Times New Roman" w:cs="Times New Roman"/>
          <w:sz w:val="28"/>
          <w:szCs w:val="28"/>
        </w:rPr>
        <w:t>, в якій зазначається абсолютне значення (штук, людей, кілометрів, одиниць, тощо. Мінімум 1 для кожного цільового показника).</w:t>
      </w:r>
    </w:p>
    <w:p w14:paraId="002D538B" w14:textId="48DC2F26"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"Назва критерію відповідності", в якій зазначають критерії, що встановлюють параметри входження для проєктів та програм до обраного напряму. Ці критерії повинні містити вимоги, відповідно до яких майбутні подані проєкти та програми можуть бути віднесені до цього напрямку публічного інвестування. </w:t>
      </w:r>
    </w:p>
    <w:p w14:paraId="65EABB7C" w14:textId="0700C724"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 xml:space="preserve">Графу "Варіанти відповіді до критеріїв (так/ні)", в якій зазначають "Рівні застосування: ПІП" та "Рівні застосування: Програма" необхідно вказати, чи стосуються наведені питання конкретних проєктів/програм (так/ні). </w:t>
      </w:r>
    </w:p>
    <w:p w14:paraId="79276288" w14:textId="77777777"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В блоці "</w:t>
      </w:r>
      <w:proofErr w:type="spellStart"/>
      <w:r w:rsidRPr="00403C01">
        <w:rPr>
          <w:rFonts w:ascii="Times New Roman" w:hAnsi="Times New Roman" w:cs="Times New Roman"/>
          <w:sz w:val="28"/>
          <w:szCs w:val="28"/>
        </w:rPr>
        <w:t>Секторально</w:t>
      </w:r>
      <w:proofErr w:type="spellEnd"/>
      <w:r w:rsidRPr="00403C01">
        <w:rPr>
          <w:rFonts w:ascii="Times New Roman" w:hAnsi="Times New Roman" w:cs="Times New Roman"/>
          <w:sz w:val="28"/>
          <w:szCs w:val="28"/>
        </w:rPr>
        <w:t xml:space="preserve">-специфічні питання та контрольні питання", необхідно заповнити наступні поля: </w:t>
      </w:r>
    </w:p>
    <w:p w14:paraId="76FBE580" w14:textId="48F362DF"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“Секторальне питання”</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Н</w:t>
      </w:r>
      <w:r w:rsidR="00CE4972" w:rsidRPr="00403C01">
        <w:rPr>
          <w:rFonts w:ascii="Times New Roman" w:hAnsi="Times New Roman" w:cs="Times New Roman"/>
          <w:sz w:val="28"/>
          <w:szCs w:val="28"/>
        </w:rPr>
        <w:t xml:space="preserve">еобхідно сформувати питання, відповіді на які надаватимуться відповідальними структурними підрозділами за проведення галузевої (секторальної) експертної оцінки та/або експертної оцінки, такі питання допоможуть оцінювачу повно та об'єктивно оцінити майбутній проєкт/програму на галузевій (секторальній) експертній оцінці та/або експертній оцінці проєктів/програм, які претендуватимуть на потрапляння до обраного напряму. </w:t>
      </w:r>
    </w:p>
    <w:p w14:paraId="38A0677F" w14:textId="16928AC5"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"Рівні застосування: ПІП" та "Рівні застосування: Програма"</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Н</w:t>
      </w:r>
      <w:r w:rsidR="00CE4972" w:rsidRPr="00403C01">
        <w:rPr>
          <w:rFonts w:ascii="Times New Roman" w:hAnsi="Times New Roman" w:cs="Times New Roman"/>
          <w:sz w:val="28"/>
          <w:szCs w:val="28"/>
        </w:rPr>
        <w:t>еобхідно вказати, чи стосуються наведені питання конкре</w:t>
      </w:r>
      <w:r w:rsidR="00CE4972">
        <w:rPr>
          <w:rFonts w:ascii="Times New Roman" w:hAnsi="Times New Roman" w:cs="Times New Roman"/>
          <w:sz w:val="28"/>
          <w:szCs w:val="28"/>
        </w:rPr>
        <w:t>тних проєктів/програм (так/ні).</w:t>
      </w:r>
    </w:p>
    <w:p w14:paraId="7CAF40AF" w14:textId="41910F89"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“Контрольне питання 1"</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С</w:t>
      </w:r>
      <w:r w:rsidR="00CE4972" w:rsidRPr="00403C01">
        <w:rPr>
          <w:rFonts w:ascii="Times New Roman" w:hAnsi="Times New Roman" w:cs="Times New Roman"/>
          <w:sz w:val="28"/>
          <w:szCs w:val="28"/>
        </w:rPr>
        <w:t>формулюйте контрольне питання, яке допоможе зрозуміти сутність проєкту та його відповідність критеріям, які будуть ставитись ініціатору проєкту/програми та допоможуть відповідальному структурному підрозділу за проведення галузевої (секторальної) експертної оцінки та/або експертної оцінки сформулювати повну, точну відповідь на секторальне питання, оскільки при виборі напряму публічного інвестування, з яким пов’язаний відповідний проєкт/програма, ініціатор повинен надати додаткову інформацію</w:t>
      </w:r>
      <w:r w:rsidR="00CE4972">
        <w:rPr>
          <w:rFonts w:ascii="Times New Roman" w:hAnsi="Times New Roman" w:cs="Times New Roman"/>
          <w:sz w:val="28"/>
          <w:szCs w:val="28"/>
        </w:rPr>
        <w:t xml:space="preserve"> </w:t>
      </w:r>
      <w:r w:rsidR="00CE4972" w:rsidRPr="00403C01">
        <w:rPr>
          <w:rFonts w:ascii="Times New Roman" w:hAnsi="Times New Roman" w:cs="Times New Roman"/>
          <w:sz w:val="28"/>
          <w:szCs w:val="28"/>
        </w:rPr>
        <w:t xml:space="preserve">та/або відповіді на сформовані відповідальним структурним підрозділом за проведення галузевої (секторальної) експертної оцінки та/або експертної оцінки рівні питання. </w:t>
      </w:r>
    </w:p>
    <w:p w14:paraId="750DD0A2" w14:textId="2E09DD33" w:rsidR="00161076" w:rsidRDefault="00161076" w:rsidP="00CE4972">
      <w:pPr>
        <w:spacing w:after="0" w:line="240" w:lineRule="auto"/>
        <w:ind w:firstLine="567"/>
        <w:jc w:val="both"/>
        <w:rPr>
          <w:rFonts w:ascii="Times New Roman" w:hAnsi="Times New Roman" w:cs="Times New Roman"/>
          <w:sz w:val="28"/>
          <w:szCs w:val="28"/>
        </w:rPr>
      </w:pPr>
    </w:p>
    <w:p w14:paraId="4B77BB3A" w14:textId="4B5687C5" w:rsidR="00161076" w:rsidRDefault="00161076" w:rsidP="00CE4972">
      <w:pPr>
        <w:spacing w:after="0" w:line="240" w:lineRule="auto"/>
        <w:ind w:firstLine="567"/>
        <w:jc w:val="both"/>
        <w:rPr>
          <w:rFonts w:ascii="Times New Roman" w:hAnsi="Times New Roman" w:cs="Times New Roman"/>
          <w:sz w:val="28"/>
          <w:szCs w:val="28"/>
        </w:rPr>
      </w:pPr>
    </w:p>
    <w:p w14:paraId="51A37964" w14:textId="2ED4E38A" w:rsidR="00161076" w:rsidRDefault="00161076" w:rsidP="001610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p w14:paraId="274C9AAA" w14:textId="77777777" w:rsidR="00161076" w:rsidRDefault="00161076" w:rsidP="00CE4972">
      <w:pPr>
        <w:spacing w:after="0" w:line="240" w:lineRule="auto"/>
        <w:ind w:firstLine="567"/>
        <w:jc w:val="both"/>
        <w:rPr>
          <w:rFonts w:ascii="Times New Roman" w:hAnsi="Times New Roman" w:cs="Times New Roman"/>
          <w:sz w:val="28"/>
          <w:szCs w:val="28"/>
        </w:rPr>
      </w:pPr>
    </w:p>
    <w:p w14:paraId="6A5179B3" w14:textId="674082BB"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"Варіанти відповідей до контрольного питання 1"</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Н</w:t>
      </w:r>
      <w:r w:rsidR="00CE4972" w:rsidRPr="00403C01">
        <w:rPr>
          <w:rFonts w:ascii="Times New Roman" w:hAnsi="Times New Roman" w:cs="Times New Roman"/>
          <w:sz w:val="28"/>
          <w:szCs w:val="28"/>
        </w:rPr>
        <w:t xml:space="preserve">адайте можливі варіанти відповідей, що розкривають сутність контрольного запитання і будуть корисними для оцінювача. </w:t>
      </w:r>
    </w:p>
    <w:p w14:paraId="52B6B93E" w14:textId="578BBB8B"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"Контрольне питання 2"</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С</w:t>
      </w:r>
      <w:r w:rsidR="00CE4972" w:rsidRPr="00403C01">
        <w:rPr>
          <w:rFonts w:ascii="Times New Roman" w:hAnsi="Times New Roman" w:cs="Times New Roman"/>
          <w:sz w:val="28"/>
          <w:szCs w:val="28"/>
        </w:rPr>
        <w:t xml:space="preserve">формулюйте ще одне контрольне запитання, яке доповнює перше та сприятиме більш повному аналізу. </w:t>
      </w:r>
    </w:p>
    <w:p w14:paraId="46ED6AF8" w14:textId="71127C50"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"Варіанти відповідей до контрольного питання 2"</w:t>
      </w:r>
      <w:r>
        <w:rPr>
          <w:rFonts w:ascii="Times New Roman" w:hAnsi="Times New Roman" w:cs="Times New Roman"/>
          <w:sz w:val="28"/>
          <w:szCs w:val="28"/>
        </w:rPr>
        <w:t>.</w:t>
      </w:r>
      <w:r w:rsidR="00CE4972" w:rsidRPr="00403C01">
        <w:rPr>
          <w:rFonts w:ascii="Times New Roman" w:hAnsi="Times New Roman" w:cs="Times New Roman"/>
          <w:sz w:val="28"/>
          <w:szCs w:val="28"/>
        </w:rPr>
        <w:t xml:space="preserve"> </w:t>
      </w:r>
      <w:r>
        <w:rPr>
          <w:rFonts w:ascii="Times New Roman" w:hAnsi="Times New Roman" w:cs="Times New Roman"/>
          <w:sz w:val="28"/>
          <w:szCs w:val="28"/>
        </w:rPr>
        <w:t>Н</w:t>
      </w:r>
      <w:r w:rsidR="00CE4972" w:rsidRPr="00403C01">
        <w:rPr>
          <w:rFonts w:ascii="Times New Roman" w:hAnsi="Times New Roman" w:cs="Times New Roman"/>
          <w:sz w:val="28"/>
          <w:szCs w:val="28"/>
        </w:rPr>
        <w:t xml:space="preserve">адайте можливі варіанти відповідей на друге контрольне питання, що дозволяють скласти цілісну картину проєкту. </w:t>
      </w:r>
    </w:p>
    <w:p w14:paraId="1D2D9811" w14:textId="1780C1A2" w:rsidR="00CE4972" w:rsidRDefault="00161076"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CE4972" w:rsidRPr="00403C01">
        <w:rPr>
          <w:rFonts w:ascii="Times New Roman" w:hAnsi="Times New Roman" w:cs="Times New Roman"/>
          <w:sz w:val="28"/>
          <w:szCs w:val="28"/>
        </w:rPr>
        <w:t>Графу "Обґрунтування розрахунків орієнтовних фінансових потреб", у якій необхідно обґрунтувати та пояснити орієнтовні фінансові потреби для реалізації публічних інвестицій в розрізі кожного</w:t>
      </w:r>
      <w:r w:rsidR="00CE4972">
        <w:rPr>
          <w:rFonts w:ascii="Times New Roman" w:hAnsi="Times New Roman" w:cs="Times New Roman"/>
          <w:sz w:val="28"/>
          <w:szCs w:val="28"/>
        </w:rPr>
        <w:t xml:space="preserve"> напряму на відповідний період.</w:t>
      </w:r>
    </w:p>
    <w:p w14:paraId="792F9432" w14:textId="57821E40" w:rsidR="00CE4972" w:rsidRDefault="00CE4972" w:rsidP="00CE4972">
      <w:pPr>
        <w:spacing w:after="0" w:line="240" w:lineRule="auto"/>
        <w:ind w:firstLine="567"/>
        <w:jc w:val="both"/>
        <w:rPr>
          <w:rFonts w:ascii="Times New Roman" w:hAnsi="Times New Roman" w:cs="Times New Roman"/>
          <w:sz w:val="28"/>
          <w:szCs w:val="28"/>
        </w:rPr>
      </w:pPr>
      <w:r w:rsidRPr="00403C01">
        <w:rPr>
          <w:rFonts w:ascii="Times New Roman" w:hAnsi="Times New Roman" w:cs="Times New Roman"/>
          <w:sz w:val="28"/>
          <w:szCs w:val="28"/>
        </w:rPr>
        <w:t>Ці потреби повинні бути представлені з поділом за роками та з урахуванням цільових показників для кожного року.</w:t>
      </w:r>
    </w:p>
    <w:p w14:paraId="35CF6B78" w14:textId="54A8ADBB" w:rsidR="006231B3" w:rsidRPr="00403C01" w:rsidRDefault="006231B3" w:rsidP="00CE49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зміни/доповнень Міністерством економіки, довкілля та сільського господарства України до інструктивного листа щодо формування пропозицій до середньострокового плану пріоритетних публічних інвестицій регіону (територіальної громади) відділ економіки коригує подання пропозицій до середньострокового плану Нетішинської</w:t>
      </w:r>
      <w:r w:rsidR="00AD2C93">
        <w:rPr>
          <w:rFonts w:ascii="Times New Roman" w:hAnsi="Times New Roman" w:cs="Times New Roman"/>
          <w:sz w:val="28"/>
          <w:szCs w:val="28"/>
        </w:rPr>
        <w:t xml:space="preserve"> міської територіальної громади, які визначені у цій інструкції.</w:t>
      </w:r>
    </w:p>
    <w:p w14:paraId="682C422A" w14:textId="22498266" w:rsidR="00287FE9" w:rsidRDefault="00287FE9" w:rsidP="00217C9E">
      <w:pPr>
        <w:spacing w:after="0" w:line="240" w:lineRule="auto"/>
        <w:jc w:val="both"/>
        <w:rPr>
          <w:rFonts w:ascii="Times New Roman" w:hAnsi="Times New Roman" w:cs="Times New Roman"/>
          <w:sz w:val="28"/>
          <w:szCs w:val="28"/>
        </w:rPr>
      </w:pPr>
    </w:p>
    <w:p w14:paraId="791C510D" w14:textId="77777777" w:rsidR="00217C9E" w:rsidRPr="00217C9E" w:rsidRDefault="00217C9E" w:rsidP="00217C9E">
      <w:pPr>
        <w:spacing w:after="0" w:line="240" w:lineRule="auto"/>
        <w:jc w:val="both"/>
        <w:rPr>
          <w:rFonts w:ascii="Times New Roman" w:hAnsi="Times New Roman" w:cs="Times New Roman"/>
          <w:sz w:val="28"/>
          <w:szCs w:val="28"/>
        </w:rPr>
      </w:pPr>
    </w:p>
    <w:p w14:paraId="04F339C6" w14:textId="77777777" w:rsidR="00FC7754" w:rsidRPr="00217C9E" w:rsidRDefault="00FC7754" w:rsidP="00217C9E">
      <w:pPr>
        <w:spacing w:after="0" w:line="240" w:lineRule="auto"/>
        <w:jc w:val="both"/>
        <w:rPr>
          <w:rFonts w:ascii="Times New Roman" w:hAnsi="Times New Roman" w:cs="Times New Roman"/>
          <w:sz w:val="28"/>
          <w:szCs w:val="28"/>
        </w:rPr>
      </w:pPr>
    </w:p>
    <w:p w14:paraId="01FC25B8" w14:textId="77777777" w:rsidR="00FC7754" w:rsidRPr="00217C9E" w:rsidRDefault="00FC7754" w:rsidP="00217C9E">
      <w:pPr>
        <w:spacing w:after="0" w:line="240" w:lineRule="auto"/>
        <w:jc w:val="both"/>
        <w:rPr>
          <w:rFonts w:ascii="Times New Roman" w:hAnsi="Times New Roman" w:cs="Times New Roman"/>
          <w:sz w:val="28"/>
          <w:szCs w:val="28"/>
        </w:rPr>
      </w:pPr>
    </w:p>
    <w:p w14:paraId="413FAD94" w14:textId="77777777" w:rsidR="00FC7754" w:rsidRDefault="00FC7754" w:rsidP="00403C01">
      <w:pPr>
        <w:jc w:val="both"/>
        <w:rPr>
          <w:rFonts w:ascii="Times New Roman" w:hAnsi="Times New Roman" w:cs="Times New Roman"/>
          <w:sz w:val="28"/>
          <w:szCs w:val="28"/>
        </w:rPr>
      </w:pPr>
      <w:r>
        <w:rPr>
          <w:rFonts w:ascii="Times New Roman" w:hAnsi="Times New Roman" w:cs="Times New Roman"/>
          <w:sz w:val="28"/>
          <w:szCs w:val="28"/>
        </w:rPr>
        <w:t>Начальник відділу економіки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Наталія ЗАРІЦЬКА</w:t>
      </w:r>
    </w:p>
    <w:sectPr w:rsidR="00FC7754" w:rsidSect="007A12A3">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742"/>
    <w:multiLevelType w:val="hybridMultilevel"/>
    <w:tmpl w:val="61068BE4"/>
    <w:lvl w:ilvl="0" w:tplc="6470A26A">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0B874A9"/>
    <w:multiLevelType w:val="hybridMultilevel"/>
    <w:tmpl w:val="5B80AA32"/>
    <w:lvl w:ilvl="0" w:tplc="B720DC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1463675"/>
    <w:multiLevelType w:val="multilevel"/>
    <w:tmpl w:val="B600A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7013C4"/>
    <w:multiLevelType w:val="multilevel"/>
    <w:tmpl w:val="F3581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51B4F"/>
    <w:multiLevelType w:val="multilevel"/>
    <w:tmpl w:val="A16C1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41E69"/>
    <w:multiLevelType w:val="hybridMultilevel"/>
    <w:tmpl w:val="18363CF2"/>
    <w:lvl w:ilvl="0" w:tplc="F7528E7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2DB296A"/>
    <w:multiLevelType w:val="multilevel"/>
    <w:tmpl w:val="FCB40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812A01"/>
    <w:multiLevelType w:val="hybridMultilevel"/>
    <w:tmpl w:val="4C0E391E"/>
    <w:lvl w:ilvl="0" w:tplc="6A74437C">
      <w:numFmt w:val="bullet"/>
      <w:lvlText w:val="-"/>
      <w:lvlJc w:val="left"/>
      <w:pPr>
        <w:ind w:left="940" w:hanging="360"/>
      </w:pPr>
      <w:rPr>
        <w:rFonts w:ascii="Times New Roman" w:eastAsiaTheme="minorHAnsi" w:hAnsi="Times New Roman" w:cs="Times New Roman"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8" w15:restartNumberingAfterBreak="0">
    <w:nsid w:val="3493313E"/>
    <w:multiLevelType w:val="multilevel"/>
    <w:tmpl w:val="B1E2D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0C0BD4"/>
    <w:multiLevelType w:val="multilevel"/>
    <w:tmpl w:val="E75447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7D2DAB"/>
    <w:multiLevelType w:val="multilevel"/>
    <w:tmpl w:val="7494E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2A583F"/>
    <w:multiLevelType w:val="hybridMultilevel"/>
    <w:tmpl w:val="4BF67872"/>
    <w:lvl w:ilvl="0" w:tplc="2E027FB2">
      <w:numFmt w:val="bullet"/>
      <w:lvlText w:val="-"/>
      <w:lvlJc w:val="left"/>
      <w:pPr>
        <w:ind w:left="940" w:hanging="360"/>
      </w:pPr>
      <w:rPr>
        <w:rFonts w:ascii="Times New Roman" w:eastAsiaTheme="minorHAnsi" w:hAnsi="Times New Roman" w:cs="Times New Roman"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12" w15:restartNumberingAfterBreak="0">
    <w:nsid w:val="79EF22F2"/>
    <w:multiLevelType w:val="multilevel"/>
    <w:tmpl w:val="9C5AAF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A00B19"/>
    <w:multiLevelType w:val="hybridMultilevel"/>
    <w:tmpl w:val="4642BD8C"/>
    <w:lvl w:ilvl="0" w:tplc="51663F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6"/>
  </w:num>
  <w:num w:numId="2">
    <w:abstractNumId w:val="8"/>
  </w:num>
  <w:num w:numId="3">
    <w:abstractNumId w:val="4"/>
  </w:num>
  <w:num w:numId="4">
    <w:abstractNumId w:val="12"/>
  </w:num>
  <w:num w:numId="5">
    <w:abstractNumId w:val="0"/>
  </w:num>
  <w:num w:numId="6">
    <w:abstractNumId w:val="9"/>
  </w:num>
  <w:num w:numId="7">
    <w:abstractNumId w:val="7"/>
  </w:num>
  <w:num w:numId="8">
    <w:abstractNumId w:val="2"/>
  </w:num>
  <w:num w:numId="9">
    <w:abstractNumId w:val="10"/>
  </w:num>
  <w:num w:numId="10">
    <w:abstractNumId w:val="3"/>
  </w:num>
  <w:num w:numId="11">
    <w:abstractNumId w:val="11"/>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01"/>
    <w:rsid w:val="000226AE"/>
    <w:rsid w:val="00042DE6"/>
    <w:rsid w:val="00067C61"/>
    <w:rsid w:val="00093E99"/>
    <w:rsid w:val="000A26DD"/>
    <w:rsid w:val="000B7780"/>
    <w:rsid w:val="000D2A32"/>
    <w:rsid w:val="00161076"/>
    <w:rsid w:val="00180D2A"/>
    <w:rsid w:val="00217C9E"/>
    <w:rsid w:val="002233FD"/>
    <w:rsid w:val="00241499"/>
    <w:rsid w:val="00250350"/>
    <w:rsid w:val="00257A4D"/>
    <w:rsid w:val="00263FD5"/>
    <w:rsid w:val="00287FE9"/>
    <w:rsid w:val="002903DC"/>
    <w:rsid w:val="002B05D6"/>
    <w:rsid w:val="002F1E14"/>
    <w:rsid w:val="00300262"/>
    <w:rsid w:val="00341543"/>
    <w:rsid w:val="003519FE"/>
    <w:rsid w:val="003C41A8"/>
    <w:rsid w:val="003C756C"/>
    <w:rsid w:val="003E0456"/>
    <w:rsid w:val="003E3E22"/>
    <w:rsid w:val="003F09C9"/>
    <w:rsid w:val="00403C01"/>
    <w:rsid w:val="004166BF"/>
    <w:rsid w:val="00440ED4"/>
    <w:rsid w:val="004649D9"/>
    <w:rsid w:val="00485F52"/>
    <w:rsid w:val="004A27B9"/>
    <w:rsid w:val="004A3A85"/>
    <w:rsid w:val="004C632B"/>
    <w:rsid w:val="004F3341"/>
    <w:rsid w:val="004F3E33"/>
    <w:rsid w:val="00587E43"/>
    <w:rsid w:val="005B1FE1"/>
    <w:rsid w:val="005D07A7"/>
    <w:rsid w:val="005D2AE1"/>
    <w:rsid w:val="005E68B6"/>
    <w:rsid w:val="006231B3"/>
    <w:rsid w:val="0063110D"/>
    <w:rsid w:val="0065175C"/>
    <w:rsid w:val="00693DC0"/>
    <w:rsid w:val="006A467E"/>
    <w:rsid w:val="006A71BF"/>
    <w:rsid w:val="006C5930"/>
    <w:rsid w:val="006F7704"/>
    <w:rsid w:val="007348FF"/>
    <w:rsid w:val="0074099D"/>
    <w:rsid w:val="00743DE0"/>
    <w:rsid w:val="0078671F"/>
    <w:rsid w:val="0079018C"/>
    <w:rsid w:val="007A12A3"/>
    <w:rsid w:val="007E5DE2"/>
    <w:rsid w:val="0080110C"/>
    <w:rsid w:val="008137A5"/>
    <w:rsid w:val="008720D7"/>
    <w:rsid w:val="008A41D3"/>
    <w:rsid w:val="008B0F67"/>
    <w:rsid w:val="008E19A2"/>
    <w:rsid w:val="0090784C"/>
    <w:rsid w:val="009377C8"/>
    <w:rsid w:val="009C284B"/>
    <w:rsid w:val="009E12D8"/>
    <w:rsid w:val="00A10BE9"/>
    <w:rsid w:val="00A24935"/>
    <w:rsid w:val="00A46547"/>
    <w:rsid w:val="00A521C3"/>
    <w:rsid w:val="00AB2BA9"/>
    <w:rsid w:val="00AD2C93"/>
    <w:rsid w:val="00AD50F8"/>
    <w:rsid w:val="00B070CD"/>
    <w:rsid w:val="00B63E08"/>
    <w:rsid w:val="00BA3F73"/>
    <w:rsid w:val="00BC71C2"/>
    <w:rsid w:val="00C549C5"/>
    <w:rsid w:val="00CA42CC"/>
    <w:rsid w:val="00CC08C3"/>
    <w:rsid w:val="00CE08F5"/>
    <w:rsid w:val="00CE4972"/>
    <w:rsid w:val="00D13541"/>
    <w:rsid w:val="00D1415A"/>
    <w:rsid w:val="00D26E4D"/>
    <w:rsid w:val="00D602F5"/>
    <w:rsid w:val="00D64540"/>
    <w:rsid w:val="00D77FEA"/>
    <w:rsid w:val="00DC20A1"/>
    <w:rsid w:val="00DC6DF8"/>
    <w:rsid w:val="00DD1D60"/>
    <w:rsid w:val="00DE5137"/>
    <w:rsid w:val="00E4416C"/>
    <w:rsid w:val="00E80228"/>
    <w:rsid w:val="00F0794C"/>
    <w:rsid w:val="00F70929"/>
    <w:rsid w:val="00FB2FDC"/>
    <w:rsid w:val="00FC7754"/>
    <w:rsid w:val="00FD6B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AB59"/>
  <w15:chartTrackingRefBased/>
  <w15:docId w15:val="{76D477EA-CC68-4E40-965C-37258684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87E43"/>
    <w:rPr>
      <w:rFonts w:ascii="Times New Roman" w:eastAsia="Times New Roman" w:hAnsi="Times New Roman" w:cs="Times New Roman"/>
    </w:rPr>
  </w:style>
  <w:style w:type="paragraph" w:customStyle="1" w:styleId="1">
    <w:name w:val="Основной текст1"/>
    <w:basedOn w:val="a"/>
    <w:link w:val="a3"/>
    <w:rsid w:val="00587E43"/>
    <w:pPr>
      <w:widowControl w:val="0"/>
      <w:spacing w:after="0"/>
      <w:ind w:firstLine="400"/>
    </w:pPr>
    <w:rPr>
      <w:rFonts w:ascii="Times New Roman" w:eastAsia="Times New Roman" w:hAnsi="Times New Roman" w:cs="Times New Roman"/>
    </w:rPr>
  </w:style>
  <w:style w:type="paragraph" w:styleId="a4">
    <w:name w:val="List Paragraph"/>
    <w:basedOn w:val="a"/>
    <w:uiPriority w:val="34"/>
    <w:qFormat/>
    <w:rsid w:val="00DC6DF8"/>
    <w:pPr>
      <w:ind w:left="720"/>
      <w:contextualSpacing/>
    </w:pPr>
  </w:style>
  <w:style w:type="paragraph" w:customStyle="1" w:styleId="rvps2">
    <w:name w:val="rvps2"/>
    <w:basedOn w:val="a"/>
    <w:rsid w:val="002503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caption"/>
    <w:basedOn w:val="a"/>
    <w:qFormat/>
    <w:rsid w:val="00693DC0"/>
    <w:pPr>
      <w:spacing w:after="0" w:line="240" w:lineRule="auto"/>
      <w:ind w:firstLine="720"/>
      <w:jc w:val="center"/>
    </w:pPr>
    <w:rPr>
      <w:rFonts w:ascii="Times New Roman" w:eastAsia="Times New Roman" w:hAnsi="Times New Roman" w:cs="Times New Roman"/>
      <w:sz w:val="26"/>
      <w:szCs w:val="20"/>
      <w:lang w:eastAsia="ru-RU"/>
    </w:rPr>
  </w:style>
  <w:style w:type="character" w:customStyle="1" w:styleId="rvts23">
    <w:name w:val="rvts23"/>
    <w:basedOn w:val="a0"/>
    <w:rsid w:val="00AD50F8"/>
  </w:style>
  <w:style w:type="paragraph" w:customStyle="1" w:styleId="rvps7">
    <w:name w:val="rvps7"/>
    <w:basedOn w:val="a"/>
    <w:rsid w:val="00AB2B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B2BA9"/>
  </w:style>
  <w:style w:type="paragraph" w:customStyle="1" w:styleId="rvps6">
    <w:name w:val="rvps6"/>
    <w:basedOn w:val="a"/>
    <w:rsid w:val="00AB2B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1610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1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9680">
      <w:bodyDiv w:val="1"/>
      <w:marLeft w:val="0"/>
      <w:marRight w:val="0"/>
      <w:marTop w:val="0"/>
      <w:marBottom w:val="0"/>
      <w:divBdr>
        <w:top w:val="none" w:sz="0" w:space="0" w:color="auto"/>
        <w:left w:val="none" w:sz="0" w:space="0" w:color="auto"/>
        <w:bottom w:val="none" w:sz="0" w:space="0" w:color="auto"/>
        <w:right w:val="none" w:sz="0" w:space="0" w:color="auto"/>
      </w:divBdr>
    </w:div>
    <w:div w:id="1634018588">
      <w:bodyDiv w:val="1"/>
      <w:marLeft w:val="0"/>
      <w:marRight w:val="0"/>
      <w:marTop w:val="0"/>
      <w:marBottom w:val="0"/>
      <w:divBdr>
        <w:top w:val="none" w:sz="0" w:space="0" w:color="auto"/>
        <w:left w:val="none" w:sz="0" w:space="0" w:color="auto"/>
        <w:bottom w:val="none" w:sz="0" w:space="0" w:color="auto"/>
        <w:right w:val="none" w:sz="0" w:space="0" w:color="auto"/>
      </w:divBdr>
    </w:div>
    <w:div w:id="2123765233">
      <w:bodyDiv w:val="1"/>
      <w:marLeft w:val="0"/>
      <w:marRight w:val="0"/>
      <w:marTop w:val="0"/>
      <w:marBottom w:val="0"/>
      <w:divBdr>
        <w:top w:val="none" w:sz="0" w:space="0" w:color="auto"/>
        <w:left w:val="none" w:sz="0" w:space="0" w:color="auto"/>
        <w:bottom w:val="none" w:sz="0" w:space="0" w:color="auto"/>
        <w:right w:val="none" w:sz="0" w:space="0" w:color="auto"/>
      </w:divBdr>
      <w:divsChild>
        <w:div w:id="15912334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BC21-69C9-452D-A2EC-8B92589D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3844</Words>
  <Characters>21912</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User_Zaricka</dc:creator>
  <cp:keywords/>
  <dc:description/>
  <cp:lastModifiedBy>Mariya</cp:lastModifiedBy>
  <cp:revision>10</cp:revision>
  <cp:lastPrinted>2026-06-10T07:33:00Z</cp:lastPrinted>
  <dcterms:created xsi:type="dcterms:W3CDTF">2026-06-08T08:25:00Z</dcterms:created>
  <dcterms:modified xsi:type="dcterms:W3CDTF">2026-06-10T07:42:00Z</dcterms:modified>
</cp:coreProperties>
</file>